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>PRACOVNÍ LIST KE ŠKOLENÍ</w:t>
            </w:r>
            <w:r w:rsidR="00B06122">
              <w:rPr>
                <w:b/>
                <w:bCs/>
                <w:sz w:val="24"/>
                <w:szCs w:val="24"/>
              </w:rPr>
              <w:t xml:space="preserve"> – </w:t>
            </w:r>
            <w:r w:rsidR="00E14385">
              <w:rPr>
                <w:b/>
                <w:bCs/>
                <w:sz w:val="24"/>
                <w:szCs w:val="24"/>
              </w:rPr>
              <w:t>Plné hnízdo</w:t>
            </w:r>
            <w:r w:rsidR="002709A9" w:rsidRPr="00BE07A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7AE" w:rsidTr="001F2B2D">
        <w:trPr>
          <w:trHeight w:val="1167"/>
        </w:trPr>
        <w:tc>
          <w:tcPr>
            <w:tcW w:w="2268" w:type="dxa"/>
          </w:tcPr>
          <w:p w:rsidR="00BE07AE" w:rsidRDefault="00E14385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slaví Štanclovi doma kromě běžných narozenin v díle – Ústecký kraj?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F2B2D">
        <w:trPr>
          <w:trHeight w:val="1503"/>
        </w:trPr>
        <w:tc>
          <w:tcPr>
            <w:tcW w:w="3964" w:type="dxa"/>
          </w:tcPr>
          <w:p w:rsidR="00BE07AE" w:rsidRDefault="00E14385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čem vidí odborníci v prvním díle výhodu velké rodiny?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BE07AE" w:rsidRDefault="00E14385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čem vidí hlavní výhodu</w:t>
            </w:r>
            <w:r w:rsidR="001F2B2D">
              <w:rPr>
                <w:sz w:val="24"/>
                <w:szCs w:val="24"/>
              </w:rPr>
              <w:t xml:space="preserve"> pěstounka z druhého dílu? 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F2B2D">
        <w:trPr>
          <w:trHeight w:val="949"/>
        </w:trPr>
        <w:tc>
          <w:tcPr>
            <w:tcW w:w="3964" w:type="dxa"/>
          </w:tcPr>
          <w:p w:rsidR="00BE07AE" w:rsidRDefault="001F2B2D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pracovat se žárlivostí mezi sourozenci?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F2B2D">
        <w:trPr>
          <w:trHeight w:val="322"/>
        </w:trPr>
        <w:tc>
          <w:tcPr>
            <w:tcW w:w="3964" w:type="dxa"/>
          </w:tcPr>
          <w:p w:rsidR="00BE07AE" w:rsidRDefault="001F2B2D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čem jsou výhody a jaké jsou nevýhody žití v rodině, kde jsou samé ženy? (třetí díl)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1F2B2D">
        <w:trPr>
          <w:trHeight w:val="839"/>
        </w:trPr>
        <w:tc>
          <w:tcPr>
            <w:tcW w:w="3964" w:type="dxa"/>
          </w:tcPr>
          <w:p w:rsidR="00AF6DBE" w:rsidRDefault="005270B3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si vzala rodina Moučků nevidomou holčičku? Co je pro ně těžké?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  <w:tr w:rsidR="001F2B2D" w:rsidTr="00E14385">
        <w:trPr>
          <w:trHeight w:val="1548"/>
        </w:trPr>
        <w:tc>
          <w:tcPr>
            <w:tcW w:w="3964" w:type="dxa"/>
          </w:tcPr>
          <w:p w:rsidR="001F2B2D" w:rsidRDefault="005270B3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vyrůstaly děti v díle o Olomouckém kraji?</w:t>
            </w:r>
          </w:p>
          <w:p w:rsidR="005270B3" w:rsidRDefault="005270B3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čem bylo toto místo inspirativní?</w:t>
            </w:r>
          </w:p>
        </w:tc>
        <w:tc>
          <w:tcPr>
            <w:tcW w:w="6492" w:type="dxa"/>
          </w:tcPr>
          <w:p w:rsidR="001F2B2D" w:rsidRDefault="001F2B2D" w:rsidP="00011529">
            <w:pPr>
              <w:rPr>
                <w:sz w:val="24"/>
                <w:szCs w:val="24"/>
              </w:rPr>
            </w:pPr>
          </w:p>
        </w:tc>
      </w:tr>
      <w:tr w:rsidR="001F2B2D" w:rsidTr="00E14385">
        <w:trPr>
          <w:trHeight w:val="1548"/>
        </w:trPr>
        <w:tc>
          <w:tcPr>
            <w:tcW w:w="3964" w:type="dxa"/>
          </w:tcPr>
          <w:p w:rsidR="001F2B2D" w:rsidRDefault="005270B3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Proč vznikají imaginární kamarádi?</w:t>
            </w:r>
          </w:p>
        </w:tc>
        <w:tc>
          <w:tcPr>
            <w:tcW w:w="6492" w:type="dxa"/>
          </w:tcPr>
          <w:p w:rsidR="001F2B2D" w:rsidRDefault="001F2B2D" w:rsidP="00011529">
            <w:pPr>
              <w:rPr>
                <w:sz w:val="24"/>
                <w:szCs w:val="24"/>
              </w:rPr>
            </w:pPr>
          </w:p>
        </w:tc>
      </w:tr>
      <w:tr w:rsidR="005270B3" w:rsidTr="00E14385">
        <w:trPr>
          <w:trHeight w:val="1548"/>
        </w:trPr>
        <w:tc>
          <w:tcPr>
            <w:tcW w:w="3964" w:type="dxa"/>
          </w:tcPr>
          <w:p w:rsidR="005270B3" w:rsidRDefault="005270B3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vychází rodina z Moravskoslezského kraje s biologickou rodinou?</w:t>
            </w:r>
            <w:bookmarkStart w:id="0" w:name="_GoBack"/>
            <w:bookmarkEnd w:id="0"/>
          </w:p>
        </w:tc>
        <w:tc>
          <w:tcPr>
            <w:tcW w:w="6492" w:type="dxa"/>
          </w:tcPr>
          <w:p w:rsidR="005270B3" w:rsidRDefault="005270B3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FA" w:rsidRDefault="00063BFA" w:rsidP="008B5435">
      <w:pPr>
        <w:spacing w:after="0" w:line="240" w:lineRule="auto"/>
      </w:pPr>
      <w:r>
        <w:separator/>
      </w:r>
    </w:p>
  </w:endnote>
  <w:endnote w:type="continuationSeparator" w:id="0">
    <w:p w:rsidR="00063BFA" w:rsidRDefault="00063BFA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FA" w:rsidRDefault="00063BFA" w:rsidP="008B5435">
      <w:pPr>
        <w:spacing w:after="0" w:line="240" w:lineRule="auto"/>
      </w:pPr>
      <w:r>
        <w:separator/>
      </w:r>
    </w:p>
  </w:footnote>
  <w:footnote w:type="continuationSeparator" w:id="0">
    <w:p w:rsidR="00063BFA" w:rsidRDefault="00063BFA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Vesta Pardubice z.s.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63BFA"/>
    <w:rsid w:val="001F2B2D"/>
    <w:rsid w:val="002709A9"/>
    <w:rsid w:val="002743E8"/>
    <w:rsid w:val="002A28FA"/>
    <w:rsid w:val="005270B3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56BCA"/>
    <w:rsid w:val="00A90166"/>
    <w:rsid w:val="00AF6DBE"/>
    <w:rsid w:val="00B06122"/>
    <w:rsid w:val="00B50BEA"/>
    <w:rsid w:val="00BA1417"/>
    <w:rsid w:val="00BE07AE"/>
    <w:rsid w:val="00CA094E"/>
    <w:rsid w:val="00CA0CE6"/>
    <w:rsid w:val="00E01DDE"/>
    <w:rsid w:val="00E14385"/>
    <w:rsid w:val="00F9747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5B9C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2023-05-17T08:17:00Z</dcterms:created>
  <dcterms:modified xsi:type="dcterms:W3CDTF">2023-05-17T08:17:00Z</dcterms:modified>
</cp:coreProperties>
</file>