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katabulky"/>
        <w:tblW w:w="0" w:type="auto"/>
        <w:jc w:val="center"/>
        <w:tblLook w:val="04A0" w:firstRow="1" w:lastRow="0" w:firstColumn="1" w:lastColumn="0" w:noHBand="0" w:noVBand="1"/>
      </w:tblPr>
      <w:tblGrid>
        <w:gridCol w:w="5100"/>
        <w:gridCol w:w="5100"/>
      </w:tblGrid>
      <w:tr w:rsidR="008100A7" w14:paraId="78CCCFEC" w14:textId="77777777" w:rsidTr="003B2C0C">
        <w:trPr>
          <w:jc w:val="center"/>
        </w:trPr>
        <w:tc>
          <w:tcPr>
            <w:tcW w:w="10200" w:type="dxa"/>
            <w:gridSpan w:val="2"/>
            <w:vAlign w:val="center"/>
          </w:tcPr>
          <w:p w14:paraId="25160450" w14:textId="77777777" w:rsidR="008100A7" w:rsidRDefault="008100A7" w:rsidP="003B2C0C">
            <w:pPr>
              <w:jc w:val="center"/>
            </w:pPr>
            <w:r>
              <w:rPr>
                <w:b/>
              </w:rPr>
              <w:t>SMĚRNICE Č. 9/2018 – OCHRANA OSOBNÍCH ÚDAJŮ A PRAVIDLA JEJICH ZPRACOVÁNÍ</w:t>
            </w:r>
          </w:p>
          <w:p w14:paraId="58B026C9" w14:textId="77777777" w:rsidR="008100A7" w:rsidRDefault="008100A7" w:rsidP="003B2C0C"/>
        </w:tc>
      </w:tr>
      <w:tr w:rsidR="008100A7" w14:paraId="73F1C64D" w14:textId="77777777" w:rsidTr="003B2C0C">
        <w:trPr>
          <w:jc w:val="center"/>
        </w:trPr>
        <w:tc>
          <w:tcPr>
            <w:tcW w:w="5100" w:type="dxa"/>
            <w:vAlign w:val="center"/>
          </w:tcPr>
          <w:p w14:paraId="645187F2" w14:textId="77777777" w:rsidR="008100A7" w:rsidRDefault="008100A7" w:rsidP="003B2C0C">
            <w:r>
              <w:t>Datum účinnosti:</w:t>
            </w:r>
          </w:p>
        </w:tc>
        <w:tc>
          <w:tcPr>
            <w:tcW w:w="5100" w:type="dxa"/>
            <w:vAlign w:val="center"/>
          </w:tcPr>
          <w:p w14:paraId="26D92875" w14:textId="77777777" w:rsidR="008100A7" w:rsidRDefault="008100A7" w:rsidP="003B2C0C">
            <w:r>
              <w:t>1. 9. 2026</w:t>
            </w:r>
          </w:p>
        </w:tc>
      </w:tr>
      <w:tr w:rsidR="008100A7" w14:paraId="2D23BDA9" w14:textId="77777777" w:rsidTr="003B2C0C">
        <w:trPr>
          <w:jc w:val="center"/>
        </w:trPr>
        <w:tc>
          <w:tcPr>
            <w:tcW w:w="5100" w:type="dxa"/>
            <w:vAlign w:val="center"/>
          </w:tcPr>
          <w:p w14:paraId="1D5161D9" w14:textId="77777777" w:rsidR="008100A7" w:rsidRDefault="008100A7" w:rsidP="003B2C0C">
            <w:r>
              <w:t>Datum další revize:</w:t>
            </w:r>
          </w:p>
        </w:tc>
        <w:tc>
          <w:tcPr>
            <w:tcW w:w="5100" w:type="dxa"/>
            <w:vAlign w:val="center"/>
          </w:tcPr>
          <w:p w14:paraId="56238EA2" w14:textId="77777777" w:rsidR="008100A7" w:rsidRDefault="008100A7" w:rsidP="003B2C0C">
            <w:r>
              <w:t>1. 9. 2028</w:t>
            </w:r>
          </w:p>
        </w:tc>
      </w:tr>
      <w:tr w:rsidR="008100A7" w14:paraId="313637EA" w14:textId="77777777" w:rsidTr="003B2C0C">
        <w:trPr>
          <w:jc w:val="center"/>
        </w:trPr>
        <w:tc>
          <w:tcPr>
            <w:tcW w:w="5100" w:type="dxa"/>
            <w:vAlign w:val="center"/>
          </w:tcPr>
          <w:p w14:paraId="4F2FC9F2" w14:textId="77777777" w:rsidR="008100A7" w:rsidRDefault="008100A7" w:rsidP="003B2C0C">
            <w:r>
              <w:t>Zpracoval a uvolnil:</w:t>
            </w:r>
          </w:p>
        </w:tc>
        <w:tc>
          <w:tcPr>
            <w:tcW w:w="5100" w:type="dxa"/>
            <w:vAlign w:val="center"/>
          </w:tcPr>
          <w:p w14:paraId="776322AD" w14:textId="77777777" w:rsidR="008100A7" w:rsidRDefault="008100A7" w:rsidP="003B2C0C">
            <w:r>
              <w:t>PhDr. Mgr. Zdeněk Čermák</w:t>
            </w:r>
          </w:p>
        </w:tc>
      </w:tr>
      <w:tr w:rsidR="008100A7" w14:paraId="3384E7C9" w14:textId="77777777" w:rsidTr="003B2C0C">
        <w:trPr>
          <w:jc w:val="center"/>
        </w:trPr>
        <w:tc>
          <w:tcPr>
            <w:tcW w:w="5100" w:type="dxa"/>
            <w:vAlign w:val="center"/>
          </w:tcPr>
          <w:p w14:paraId="080BE999" w14:textId="77777777" w:rsidR="008100A7" w:rsidRDefault="008100A7" w:rsidP="003B2C0C">
            <w:r>
              <w:t>Určeno pro:</w:t>
            </w:r>
          </w:p>
        </w:tc>
        <w:tc>
          <w:tcPr>
            <w:tcW w:w="5100" w:type="dxa"/>
            <w:vAlign w:val="center"/>
          </w:tcPr>
          <w:p w14:paraId="4C0D410A" w14:textId="77777777" w:rsidR="008100A7" w:rsidRDefault="008100A7" w:rsidP="003B2C0C">
            <w:r>
              <w:t xml:space="preserve">všechny zaměstnance, spolupracovníky a další osoby zpracovávající osobní údaje jménem Vesta Pardubice </w:t>
            </w:r>
            <w:proofErr w:type="spellStart"/>
            <w:r>
              <w:t>z.s</w:t>
            </w:r>
            <w:proofErr w:type="spellEnd"/>
            <w:r>
              <w:t>.</w:t>
            </w:r>
          </w:p>
        </w:tc>
      </w:tr>
    </w:tbl>
    <w:bookmarkStart w:id="0" w:name="_Toc237419452" w:displacedByCustomXml="next"/>
    <w:sdt>
      <w:sdtPr>
        <w:id w:val="657040999"/>
        <w:docPartObj>
          <w:docPartGallery w:val="Table of Contents"/>
          <w:docPartUnique/>
        </w:docPartObj>
      </w:sdtPr>
      <w:sdtEndPr>
        <w:rPr>
          <w:rFonts w:ascii="Calibri" w:hAnsi="Calibri"/>
          <w:b/>
          <w:bCs/>
          <w:color w:val="auto"/>
          <w:sz w:val="22"/>
          <w:szCs w:val="22"/>
          <w:lang w:eastAsia="en-US"/>
        </w:rPr>
      </w:sdtEndPr>
      <w:sdtContent>
        <w:p w14:paraId="0F7A53F7" w14:textId="753529E3" w:rsidR="008100A7" w:rsidRDefault="008100A7">
          <w:pPr>
            <w:pStyle w:val="Nadpisobsahu"/>
          </w:pPr>
          <w:r>
            <w:t>Obsah</w:t>
          </w:r>
          <w:bookmarkEnd w:id="0"/>
        </w:p>
        <w:p w14:paraId="6B7E16DD" w14:textId="1ABC8F1F" w:rsidR="008100A7" w:rsidRDefault="008100A7">
          <w:pPr>
            <w:pStyle w:val="Obsah1"/>
            <w:tabs>
              <w:tab w:val="right" w:leader="dot" w:pos="10456"/>
            </w:tabs>
            <w:rPr>
              <w:rFonts w:asciiTheme="minorHAnsi" w:eastAsiaTheme="minorEastAsia" w:hAnsiTheme="minorHAnsi" w:cstheme="minorBidi"/>
              <w:noProof/>
              <w:kern w:val="2"/>
              <w:sz w:val="24"/>
              <w:szCs w:val="24"/>
              <w:lang w:eastAsia="cs-CZ"/>
              <w14:ligatures w14:val="standardContextual"/>
            </w:rPr>
          </w:pPr>
          <w:r>
            <w:fldChar w:fldCharType="begin"/>
          </w:r>
          <w:r>
            <w:instrText xml:space="preserve"> TOC \o "1-3" \h \z \u </w:instrText>
          </w:r>
          <w:r>
            <w:fldChar w:fldCharType="separate"/>
          </w:r>
          <w:hyperlink w:anchor="_Toc237419452" w:history="1">
            <w:r w:rsidRPr="00066A5A">
              <w:rPr>
                <w:rStyle w:val="Hypertextovodkaz"/>
                <w:noProof/>
              </w:rPr>
              <w:t>Obsah</w:t>
            </w:r>
            <w:r>
              <w:rPr>
                <w:noProof/>
                <w:webHidden/>
              </w:rPr>
              <w:tab/>
            </w:r>
            <w:r>
              <w:rPr>
                <w:noProof/>
                <w:webHidden/>
              </w:rPr>
              <w:fldChar w:fldCharType="begin"/>
            </w:r>
            <w:r>
              <w:rPr>
                <w:noProof/>
                <w:webHidden/>
              </w:rPr>
              <w:instrText xml:space="preserve"> PAGEREF _Toc237419452 \h </w:instrText>
            </w:r>
            <w:r>
              <w:rPr>
                <w:noProof/>
                <w:webHidden/>
              </w:rPr>
            </w:r>
            <w:r>
              <w:rPr>
                <w:noProof/>
                <w:webHidden/>
              </w:rPr>
              <w:fldChar w:fldCharType="separate"/>
            </w:r>
            <w:r>
              <w:rPr>
                <w:noProof/>
                <w:webHidden/>
              </w:rPr>
              <w:t>1</w:t>
            </w:r>
            <w:r>
              <w:rPr>
                <w:noProof/>
                <w:webHidden/>
              </w:rPr>
              <w:fldChar w:fldCharType="end"/>
            </w:r>
          </w:hyperlink>
        </w:p>
        <w:p w14:paraId="5F400D6D" w14:textId="3E2CAE1B" w:rsidR="008100A7" w:rsidRDefault="008100A7">
          <w:pPr>
            <w:pStyle w:val="Obsah1"/>
            <w:tabs>
              <w:tab w:val="right" w:leader="dot" w:pos="10456"/>
            </w:tabs>
            <w:rPr>
              <w:rFonts w:asciiTheme="minorHAnsi" w:eastAsiaTheme="minorEastAsia" w:hAnsiTheme="minorHAnsi" w:cstheme="minorBidi"/>
              <w:noProof/>
              <w:kern w:val="2"/>
              <w:sz w:val="24"/>
              <w:szCs w:val="24"/>
              <w:lang w:eastAsia="cs-CZ"/>
              <w14:ligatures w14:val="standardContextual"/>
            </w:rPr>
          </w:pPr>
          <w:hyperlink w:anchor="_Toc237419453" w:history="1">
            <w:r w:rsidRPr="00066A5A">
              <w:rPr>
                <w:rStyle w:val="Hypertextovodkaz"/>
                <w:noProof/>
              </w:rPr>
              <w:t>1. Účel a působnost směrnice</w:t>
            </w:r>
            <w:r>
              <w:rPr>
                <w:noProof/>
                <w:webHidden/>
              </w:rPr>
              <w:tab/>
            </w:r>
            <w:r>
              <w:rPr>
                <w:noProof/>
                <w:webHidden/>
              </w:rPr>
              <w:fldChar w:fldCharType="begin"/>
            </w:r>
            <w:r>
              <w:rPr>
                <w:noProof/>
                <w:webHidden/>
              </w:rPr>
              <w:instrText xml:space="preserve"> PAGEREF _Toc237419453 \h </w:instrText>
            </w:r>
            <w:r>
              <w:rPr>
                <w:noProof/>
                <w:webHidden/>
              </w:rPr>
            </w:r>
            <w:r>
              <w:rPr>
                <w:noProof/>
                <w:webHidden/>
              </w:rPr>
              <w:fldChar w:fldCharType="separate"/>
            </w:r>
            <w:r>
              <w:rPr>
                <w:noProof/>
                <w:webHidden/>
              </w:rPr>
              <w:t>2</w:t>
            </w:r>
            <w:r>
              <w:rPr>
                <w:noProof/>
                <w:webHidden/>
              </w:rPr>
              <w:fldChar w:fldCharType="end"/>
            </w:r>
          </w:hyperlink>
        </w:p>
        <w:p w14:paraId="37500A28" w14:textId="130AD2E2" w:rsidR="008100A7" w:rsidRDefault="008100A7">
          <w:pPr>
            <w:pStyle w:val="Obsah1"/>
            <w:tabs>
              <w:tab w:val="right" w:leader="dot" w:pos="10456"/>
            </w:tabs>
            <w:rPr>
              <w:rFonts w:asciiTheme="minorHAnsi" w:eastAsiaTheme="minorEastAsia" w:hAnsiTheme="minorHAnsi" w:cstheme="minorBidi"/>
              <w:noProof/>
              <w:kern w:val="2"/>
              <w:sz w:val="24"/>
              <w:szCs w:val="24"/>
              <w:lang w:eastAsia="cs-CZ"/>
              <w14:ligatures w14:val="standardContextual"/>
            </w:rPr>
          </w:pPr>
          <w:hyperlink w:anchor="_Toc237419454" w:history="1">
            <w:r w:rsidRPr="00066A5A">
              <w:rPr>
                <w:rStyle w:val="Hypertextovodkaz"/>
                <w:noProof/>
              </w:rPr>
              <w:t>2. Správce osobních údajů a kontaktní osoba</w:t>
            </w:r>
            <w:r>
              <w:rPr>
                <w:noProof/>
                <w:webHidden/>
              </w:rPr>
              <w:tab/>
            </w:r>
            <w:r>
              <w:rPr>
                <w:noProof/>
                <w:webHidden/>
              </w:rPr>
              <w:fldChar w:fldCharType="begin"/>
            </w:r>
            <w:r>
              <w:rPr>
                <w:noProof/>
                <w:webHidden/>
              </w:rPr>
              <w:instrText xml:space="preserve"> PAGEREF _Toc237419454 \h </w:instrText>
            </w:r>
            <w:r>
              <w:rPr>
                <w:noProof/>
                <w:webHidden/>
              </w:rPr>
            </w:r>
            <w:r>
              <w:rPr>
                <w:noProof/>
                <w:webHidden/>
              </w:rPr>
              <w:fldChar w:fldCharType="separate"/>
            </w:r>
            <w:r>
              <w:rPr>
                <w:noProof/>
                <w:webHidden/>
              </w:rPr>
              <w:t>2</w:t>
            </w:r>
            <w:r>
              <w:rPr>
                <w:noProof/>
                <w:webHidden/>
              </w:rPr>
              <w:fldChar w:fldCharType="end"/>
            </w:r>
          </w:hyperlink>
        </w:p>
        <w:p w14:paraId="14A2682A" w14:textId="04B79BF3" w:rsidR="008100A7" w:rsidRDefault="008100A7">
          <w:pPr>
            <w:pStyle w:val="Obsah1"/>
            <w:tabs>
              <w:tab w:val="right" w:leader="dot" w:pos="10456"/>
            </w:tabs>
            <w:rPr>
              <w:rFonts w:asciiTheme="minorHAnsi" w:eastAsiaTheme="minorEastAsia" w:hAnsiTheme="minorHAnsi" w:cstheme="minorBidi"/>
              <w:noProof/>
              <w:kern w:val="2"/>
              <w:sz w:val="24"/>
              <w:szCs w:val="24"/>
              <w:lang w:eastAsia="cs-CZ"/>
              <w14:ligatures w14:val="standardContextual"/>
            </w:rPr>
          </w:pPr>
          <w:hyperlink w:anchor="_Toc237419455" w:history="1">
            <w:r w:rsidRPr="00066A5A">
              <w:rPr>
                <w:rStyle w:val="Hypertextovodkaz"/>
                <w:noProof/>
              </w:rPr>
              <w:t>3. Základní zásady zpracování</w:t>
            </w:r>
            <w:r>
              <w:rPr>
                <w:noProof/>
                <w:webHidden/>
              </w:rPr>
              <w:tab/>
            </w:r>
            <w:r>
              <w:rPr>
                <w:noProof/>
                <w:webHidden/>
              </w:rPr>
              <w:fldChar w:fldCharType="begin"/>
            </w:r>
            <w:r>
              <w:rPr>
                <w:noProof/>
                <w:webHidden/>
              </w:rPr>
              <w:instrText xml:space="preserve"> PAGEREF _Toc237419455 \h </w:instrText>
            </w:r>
            <w:r>
              <w:rPr>
                <w:noProof/>
                <w:webHidden/>
              </w:rPr>
            </w:r>
            <w:r>
              <w:rPr>
                <w:noProof/>
                <w:webHidden/>
              </w:rPr>
              <w:fldChar w:fldCharType="separate"/>
            </w:r>
            <w:r>
              <w:rPr>
                <w:noProof/>
                <w:webHidden/>
              </w:rPr>
              <w:t>2</w:t>
            </w:r>
            <w:r>
              <w:rPr>
                <w:noProof/>
                <w:webHidden/>
              </w:rPr>
              <w:fldChar w:fldCharType="end"/>
            </w:r>
          </w:hyperlink>
        </w:p>
        <w:p w14:paraId="3582DF9C" w14:textId="2AC1F27D" w:rsidR="008100A7" w:rsidRDefault="008100A7">
          <w:pPr>
            <w:pStyle w:val="Obsah1"/>
            <w:tabs>
              <w:tab w:val="right" w:leader="dot" w:pos="10456"/>
            </w:tabs>
            <w:rPr>
              <w:rFonts w:asciiTheme="minorHAnsi" w:eastAsiaTheme="minorEastAsia" w:hAnsiTheme="minorHAnsi" w:cstheme="minorBidi"/>
              <w:noProof/>
              <w:kern w:val="2"/>
              <w:sz w:val="24"/>
              <w:szCs w:val="24"/>
              <w:lang w:eastAsia="cs-CZ"/>
              <w14:ligatures w14:val="standardContextual"/>
            </w:rPr>
          </w:pPr>
          <w:hyperlink w:anchor="_Toc237419456" w:history="1">
            <w:r w:rsidRPr="00066A5A">
              <w:rPr>
                <w:rStyle w:val="Hypertextovodkaz"/>
                <w:noProof/>
              </w:rPr>
              <w:t>4. Hlavní agendy zpracování osobních údajů</w:t>
            </w:r>
            <w:r>
              <w:rPr>
                <w:noProof/>
                <w:webHidden/>
              </w:rPr>
              <w:tab/>
            </w:r>
            <w:r>
              <w:rPr>
                <w:noProof/>
                <w:webHidden/>
              </w:rPr>
              <w:fldChar w:fldCharType="begin"/>
            </w:r>
            <w:r>
              <w:rPr>
                <w:noProof/>
                <w:webHidden/>
              </w:rPr>
              <w:instrText xml:space="preserve"> PAGEREF _Toc237419456 \h </w:instrText>
            </w:r>
            <w:r>
              <w:rPr>
                <w:noProof/>
                <w:webHidden/>
              </w:rPr>
            </w:r>
            <w:r>
              <w:rPr>
                <w:noProof/>
                <w:webHidden/>
              </w:rPr>
              <w:fldChar w:fldCharType="separate"/>
            </w:r>
            <w:r>
              <w:rPr>
                <w:noProof/>
                <w:webHidden/>
              </w:rPr>
              <w:t>2</w:t>
            </w:r>
            <w:r>
              <w:rPr>
                <w:noProof/>
                <w:webHidden/>
              </w:rPr>
              <w:fldChar w:fldCharType="end"/>
            </w:r>
          </w:hyperlink>
        </w:p>
        <w:p w14:paraId="78C94108" w14:textId="72C74CA3" w:rsidR="008100A7" w:rsidRDefault="008100A7">
          <w:pPr>
            <w:pStyle w:val="Obsah1"/>
            <w:tabs>
              <w:tab w:val="right" w:leader="dot" w:pos="10456"/>
            </w:tabs>
            <w:rPr>
              <w:rFonts w:asciiTheme="minorHAnsi" w:eastAsiaTheme="minorEastAsia" w:hAnsiTheme="minorHAnsi" w:cstheme="minorBidi"/>
              <w:noProof/>
              <w:kern w:val="2"/>
              <w:sz w:val="24"/>
              <w:szCs w:val="24"/>
              <w:lang w:eastAsia="cs-CZ"/>
              <w14:ligatures w14:val="standardContextual"/>
            </w:rPr>
          </w:pPr>
          <w:hyperlink w:anchor="_Toc237419457" w:history="1">
            <w:r w:rsidRPr="00066A5A">
              <w:rPr>
                <w:rStyle w:val="Hypertextovodkaz"/>
                <w:noProof/>
              </w:rPr>
              <w:t>5. Právní základy zpracování</w:t>
            </w:r>
            <w:r>
              <w:rPr>
                <w:noProof/>
                <w:webHidden/>
              </w:rPr>
              <w:tab/>
            </w:r>
            <w:r>
              <w:rPr>
                <w:noProof/>
                <w:webHidden/>
              </w:rPr>
              <w:fldChar w:fldCharType="begin"/>
            </w:r>
            <w:r>
              <w:rPr>
                <w:noProof/>
                <w:webHidden/>
              </w:rPr>
              <w:instrText xml:space="preserve"> PAGEREF _Toc237419457 \h </w:instrText>
            </w:r>
            <w:r>
              <w:rPr>
                <w:noProof/>
                <w:webHidden/>
              </w:rPr>
            </w:r>
            <w:r>
              <w:rPr>
                <w:noProof/>
                <w:webHidden/>
              </w:rPr>
              <w:fldChar w:fldCharType="separate"/>
            </w:r>
            <w:r>
              <w:rPr>
                <w:noProof/>
                <w:webHidden/>
              </w:rPr>
              <w:t>2</w:t>
            </w:r>
            <w:r>
              <w:rPr>
                <w:noProof/>
                <w:webHidden/>
              </w:rPr>
              <w:fldChar w:fldCharType="end"/>
            </w:r>
          </w:hyperlink>
        </w:p>
        <w:p w14:paraId="5BD0B62F" w14:textId="7C71547E" w:rsidR="008100A7" w:rsidRDefault="008100A7">
          <w:pPr>
            <w:pStyle w:val="Obsah1"/>
            <w:tabs>
              <w:tab w:val="right" w:leader="dot" w:pos="10456"/>
            </w:tabs>
            <w:rPr>
              <w:rFonts w:asciiTheme="minorHAnsi" w:eastAsiaTheme="minorEastAsia" w:hAnsiTheme="minorHAnsi" w:cstheme="minorBidi"/>
              <w:noProof/>
              <w:kern w:val="2"/>
              <w:sz w:val="24"/>
              <w:szCs w:val="24"/>
              <w:lang w:eastAsia="cs-CZ"/>
              <w14:ligatures w14:val="standardContextual"/>
            </w:rPr>
          </w:pPr>
          <w:hyperlink w:anchor="_Toc237419458" w:history="1">
            <w:r w:rsidRPr="00066A5A">
              <w:rPr>
                <w:rStyle w:val="Hypertextovodkaz"/>
                <w:noProof/>
              </w:rPr>
              <w:t>6. Zvláštní kategorie osobních údajů a údaje dětí</w:t>
            </w:r>
            <w:r>
              <w:rPr>
                <w:noProof/>
                <w:webHidden/>
              </w:rPr>
              <w:tab/>
            </w:r>
            <w:r>
              <w:rPr>
                <w:noProof/>
                <w:webHidden/>
              </w:rPr>
              <w:fldChar w:fldCharType="begin"/>
            </w:r>
            <w:r>
              <w:rPr>
                <w:noProof/>
                <w:webHidden/>
              </w:rPr>
              <w:instrText xml:space="preserve"> PAGEREF _Toc237419458 \h </w:instrText>
            </w:r>
            <w:r>
              <w:rPr>
                <w:noProof/>
                <w:webHidden/>
              </w:rPr>
            </w:r>
            <w:r>
              <w:rPr>
                <w:noProof/>
                <w:webHidden/>
              </w:rPr>
              <w:fldChar w:fldCharType="separate"/>
            </w:r>
            <w:r>
              <w:rPr>
                <w:noProof/>
                <w:webHidden/>
              </w:rPr>
              <w:t>3</w:t>
            </w:r>
            <w:r>
              <w:rPr>
                <w:noProof/>
                <w:webHidden/>
              </w:rPr>
              <w:fldChar w:fldCharType="end"/>
            </w:r>
          </w:hyperlink>
        </w:p>
        <w:p w14:paraId="70EA00AA" w14:textId="3CC75E05" w:rsidR="008100A7" w:rsidRDefault="008100A7">
          <w:pPr>
            <w:pStyle w:val="Obsah1"/>
            <w:tabs>
              <w:tab w:val="right" w:leader="dot" w:pos="10456"/>
            </w:tabs>
            <w:rPr>
              <w:rFonts w:asciiTheme="minorHAnsi" w:eastAsiaTheme="minorEastAsia" w:hAnsiTheme="minorHAnsi" w:cstheme="minorBidi"/>
              <w:noProof/>
              <w:kern w:val="2"/>
              <w:sz w:val="24"/>
              <w:szCs w:val="24"/>
              <w:lang w:eastAsia="cs-CZ"/>
              <w14:ligatures w14:val="standardContextual"/>
            </w:rPr>
          </w:pPr>
          <w:hyperlink w:anchor="_Toc237419459" w:history="1">
            <w:r w:rsidRPr="00066A5A">
              <w:rPr>
                <w:rStyle w:val="Hypertextovodkaz"/>
                <w:noProof/>
              </w:rPr>
              <w:t>7. Přístup zaměstnanců a mlčenlivost</w:t>
            </w:r>
            <w:r>
              <w:rPr>
                <w:noProof/>
                <w:webHidden/>
              </w:rPr>
              <w:tab/>
            </w:r>
            <w:r>
              <w:rPr>
                <w:noProof/>
                <w:webHidden/>
              </w:rPr>
              <w:fldChar w:fldCharType="begin"/>
            </w:r>
            <w:r>
              <w:rPr>
                <w:noProof/>
                <w:webHidden/>
              </w:rPr>
              <w:instrText xml:space="preserve"> PAGEREF _Toc237419459 \h </w:instrText>
            </w:r>
            <w:r>
              <w:rPr>
                <w:noProof/>
                <w:webHidden/>
              </w:rPr>
            </w:r>
            <w:r>
              <w:rPr>
                <w:noProof/>
                <w:webHidden/>
              </w:rPr>
              <w:fldChar w:fldCharType="separate"/>
            </w:r>
            <w:r>
              <w:rPr>
                <w:noProof/>
                <w:webHidden/>
              </w:rPr>
              <w:t>3</w:t>
            </w:r>
            <w:r>
              <w:rPr>
                <w:noProof/>
                <w:webHidden/>
              </w:rPr>
              <w:fldChar w:fldCharType="end"/>
            </w:r>
          </w:hyperlink>
        </w:p>
        <w:p w14:paraId="5C28608F" w14:textId="7D489262" w:rsidR="008100A7" w:rsidRDefault="008100A7">
          <w:pPr>
            <w:pStyle w:val="Obsah1"/>
            <w:tabs>
              <w:tab w:val="right" w:leader="dot" w:pos="10456"/>
            </w:tabs>
            <w:rPr>
              <w:rFonts w:asciiTheme="minorHAnsi" w:eastAsiaTheme="minorEastAsia" w:hAnsiTheme="minorHAnsi" w:cstheme="minorBidi"/>
              <w:noProof/>
              <w:kern w:val="2"/>
              <w:sz w:val="24"/>
              <w:szCs w:val="24"/>
              <w:lang w:eastAsia="cs-CZ"/>
              <w14:ligatures w14:val="standardContextual"/>
            </w:rPr>
          </w:pPr>
          <w:hyperlink w:anchor="_Toc237419460" w:history="1">
            <w:r w:rsidRPr="00066A5A">
              <w:rPr>
                <w:rStyle w:val="Hypertextovodkaz"/>
                <w:noProof/>
              </w:rPr>
              <w:t>8. Zabezpečení osobních údajů</w:t>
            </w:r>
            <w:r>
              <w:rPr>
                <w:noProof/>
                <w:webHidden/>
              </w:rPr>
              <w:tab/>
            </w:r>
            <w:r>
              <w:rPr>
                <w:noProof/>
                <w:webHidden/>
              </w:rPr>
              <w:fldChar w:fldCharType="begin"/>
            </w:r>
            <w:r>
              <w:rPr>
                <w:noProof/>
                <w:webHidden/>
              </w:rPr>
              <w:instrText xml:space="preserve"> PAGEREF _Toc237419460 \h </w:instrText>
            </w:r>
            <w:r>
              <w:rPr>
                <w:noProof/>
                <w:webHidden/>
              </w:rPr>
            </w:r>
            <w:r>
              <w:rPr>
                <w:noProof/>
                <w:webHidden/>
              </w:rPr>
              <w:fldChar w:fldCharType="separate"/>
            </w:r>
            <w:r>
              <w:rPr>
                <w:noProof/>
                <w:webHidden/>
              </w:rPr>
              <w:t>3</w:t>
            </w:r>
            <w:r>
              <w:rPr>
                <w:noProof/>
                <w:webHidden/>
              </w:rPr>
              <w:fldChar w:fldCharType="end"/>
            </w:r>
          </w:hyperlink>
        </w:p>
        <w:p w14:paraId="140D2FE2" w14:textId="6F15CFB9" w:rsidR="008100A7" w:rsidRDefault="008100A7">
          <w:pPr>
            <w:pStyle w:val="Obsah1"/>
            <w:tabs>
              <w:tab w:val="right" w:leader="dot" w:pos="10456"/>
            </w:tabs>
            <w:rPr>
              <w:rFonts w:asciiTheme="minorHAnsi" w:eastAsiaTheme="minorEastAsia" w:hAnsiTheme="minorHAnsi" w:cstheme="minorBidi"/>
              <w:noProof/>
              <w:kern w:val="2"/>
              <w:sz w:val="24"/>
              <w:szCs w:val="24"/>
              <w:lang w:eastAsia="cs-CZ"/>
              <w14:ligatures w14:val="standardContextual"/>
            </w:rPr>
          </w:pPr>
          <w:hyperlink w:anchor="_Toc237419461" w:history="1">
            <w:r w:rsidRPr="00066A5A">
              <w:rPr>
                <w:rStyle w:val="Hypertextovodkaz"/>
                <w:noProof/>
              </w:rPr>
              <w:t>9. Předávání údajů, příjemci a zpracovatelé</w:t>
            </w:r>
            <w:r>
              <w:rPr>
                <w:noProof/>
                <w:webHidden/>
              </w:rPr>
              <w:tab/>
            </w:r>
            <w:r>
              <w:rPr>
                <w:noProof/>
                <w:webHidden/>
              </w:rPr>
              <w:fldChar w:fldCharType="begin"/>
            </w:r>
            <w:r>
              <w:rPr>
                <w:noProof/>
                <w:webHidden/>
              </w:rPr>
              <w:instrText xml:space="preserve"> PAGEREF _Toc237419461 \h </w:instrText>
            </w:r>
            <w:r>
              <w:rPr>
                <w:noProof/>
                <w:webHidden/>
              </w:rPr>
            </w:r>
            <w:r>
              <w:rPr>
                <w:noProof/>
                <w:webHidden/>
              </w:rPr>
              <w:fldChar w:fldCharType="separate"/>
            </w:r>
            <w:r>
              <w:rPr>
                <w:noProof/>
                <w:webHidden/>
              </w:rPr>
              <w:t>3</w:t>
            </w:r>
            <w:r>
              <w:rPr>
                <w:noProof/>
                <w:webHidden/>
              </w:rPr>
              <w:fldChar w:fldCharType="end"/>
            </w:r>
          </w:hyperlink>
        </w:p>
        <w:p w14:paraId="58F2B416" w14:textId="444B0CC1" w:rsidR="008100A7" w:rsidRDefault="008100A7">
          <w:pPr>
            <w:pStyle w:val="Obsah1"/>
            <w:tabs>
              <w:tab w:val="right" w:leader="dot" w:pos="10456"/>
            </w:tabs>
            <w:rPr>
              <w:rFonts w:asciiTheme="minorHAnsi" w:eastAsiaTheme="minorEastAsia" w:hAnsiTheme="minorHAnsi" w:cstheme="minorBidi"/>
              <w:noProof/>
              <w:kern w:val="2"/>
              <w:sz w:val="24"/>
              <w:szCs w:val="24"/>
              <w:lang w:eastAsia="cs-CZ"/>
              <w14:ligatures w14:val="standardContextual"/>
            </w:rPr>
          </w:pPr>
          <w:hyperlink w:anchor="_Toc237419462" w:history="1">
            <w:r w:rsidRPr="00066A5A">
              <w:rPr>
                <w:rStyle w:val="Hypertextovodkaz"/>
                <w:noProof/>
              </w:rPr>
              <w:t>10. Fotografie, video, web a sociální sítě</w:t>
            </w:r>
            <w:r>
              <w:rPr>
                <w:noProof/>
                <w:webHidden/>
              </w:rPr>
              <w:tab/>
            </w:r>
            <w:r>
              <w:rPr>
                <w:noProof/>
                <w:webHidden/>
              </w:rPr>
              <w:fldChar w:fldCharType="begin"/>
            </w:r>
            <w:r>
              <w:rPr>
                <w:noProof/>
                <w:webHidden/>
              </w:rPr>
              <w:instrText xml:space="preserve"> PAGEREF _Toc237419462 \h </w:instrText>
            </w:r>
            <w:r>
              <w:rPr>
                <w:noProof/>
                <w:webHidden/>
              </w:rPr>
            </w:r>
            <w:r>
              <w:rPr>
                <w:noProof/>
                <w:webHidden/>
              </w:rPr>
              <w:fldChar w:fldCharType="separate"/>
            </w:r>
            <w:r>
              <w:rPr>
                <w:noProof/>
                <w:webHidden/>
              </w:rPr>
              <w:t>4</w:t>
            </w:r>
            <w:r>
              <w:rPr>
                <w:noProof/>
                <w:webHidden/>
              </w:rPr>
              <w:fldChar w:fldCharType="end"/>
            </w:r>
          </w:hyperlink>
        </w:p>
        <w:p w14:paraId="71F398AA" w14:textId="28D16EE4" w:rsidR="008100A7" w:rsidRDefault="008100A7">
          <w:pPr>
            <w:pStyle w:val="Obsah1"/>
            <w:tabs>
              <w:tab w:val="right" w:leader="dot" w:pos="10456"/>
            </w:tabs>
            <w:rPr>
              <w:rFonts w:asciiTheme="minorHAnsi" w:eastAsiaTheme="minorEastAsia" w:hAnsiTheme="minorHAnsi" w:cstheme="minorBidi"/>
              <w:noProof/>
              <w:kern w:val="2"/>
              <w:sz w:val="24"/>
              <w:szCs w:val="24"/>
              <w:lang w:eastAsia="cs-CZ"/>
              <w14:ligatures w14:val="standardContextual"/>
            </w:rPr>
          </w:pPr>
          <w:hyperlink w:anchor="_Toc237419463" w:history="1">
            <w:r w:rsidRPr="00066A5A">
              <w:rPr>
                <w:rStyle w:val="Hypertextovodkaz"/>
                <w:noProof/>
              </w:rPr>
              <w:t>11. Doba uchování a skartace</w:t>
            </w:r>
            <w:r>
              <w:rPr>
                <w:noProof/>
                <w:webHidden/>
              </w:rPr>
              <w:tab/>
            </w:r>
            <w:r>
              <w:rPr>
                <w:noProof/>
                <w:webHidden/>
              </w:rPr>
              <w:fldChar w:fldCharType="begin"/>
            </w:r>
            <w:r>
              <w:rPr>
                <w:noProof/>
                <w:webHidden/>
              </w:rPr>
              <w:instrText xml:space="preserve"> PAGEREF _Toc237419463 \h </w:instrText>
            </w:r>
            <w:r>
              <w:rPr>
                <w:noProof/>
                <w:webHidden/>
              </w:rPr>
            </w:r>
            <w:r>
              <w:rPr>
                <w:noProof/>
                <w:webHidden/>
              </w:rPr>
              <w:fldChar w:fldCharType="separate"/>
            </w:r>
            <w:r>
              <w:rPr>
                <w:noProof/>
                <w:webHidden/>
              </w:rPr>
              <w:t>4</w:t>
            </w:r>
            <w:r>
              <w:rPr>
                <w:noProof/>
                <w:webHidden/>
              </w:rPr>
              <w:fldChar w:fldCharType="end"/>
            </w:r>
          </w:hyperlink>
        </w:p>
        <w:p w14:paraId="2934A872" w14:textId="2EB54F1E" w:rsidR="008100A7" w:rsidRDefault="008100A7">
          <w:pPr>
            <w:pStyle w:val="Obsah1"/>
            <w:tabs>
              <w:tab w:val="right" w:leader="dot" w:pos="10456"/>
            </w:tabs>
            <w:rPr>
              <w:rFonts w:asciiTheme="minorHAnsi" w:eastAsiaTheme="minorEastAsia" w:hAnsiTheme="minorHAnsi" w:cstheme="minorBidi"/>
              <w:noProof/>
              <w:kern w:val="2"/>
              <w:sz w:val="24"/>
              <w:szCs w:val="24"/>
              <w:lang w:eastAsia="cs-CZ"/>
              <w14:ligatures w14:val="standardContextual"/>
            </w:rPr>
          </w:pPr>
          <w:hyperlink w:anchor="_Toc237419464" w:history="1">
            <w:r w:rsidRPr="00066A5A">
              <w:rPr>
                <w:rStyle w:val="Hypertextovodkaz"/>
                <w:noProof/>
              </w:rPr>
              <w:t>12. Práva subjektů údajů</w:t>
            </w:r>
            <w:r>
              <w:rPr>
                <w:noProof/>
                <w:webHidden/>
              </w:rPr>
              <w:tab/>
            </w:r>
            <w:r>
              <w:rPr>
                <w:noProof/>
                <w:webHidden/>
              </w:rPr>
              <w:fldChar w:fldCharType="begin"/>
            </w:r>
            <w:r>
              <w:rPr>
                <w:noProof/>
                <w:webHidden/>
              </w:rPr>
              <w:instrText xml:space="preserve"> PAGEREF _Toc237419464 \h </w:instrText>
            </w:r>
            <w:r>
              <w:rPr>
                <w:noProof/>
                <w:webHidden/>
              </w:rPr>
            </w:r>
            <w:r>
              <w:rPr>
                <w:noProof/>
                <w:webHidden/>
              </w:rPr>
              <w:fldChar w:fldCharType="separate"/>
            </w:r>
            <w:r>
              <w:rPr>
                <w:noProof/>
                <w:webHidden/>
              </w:rPr>
              <w:t>4</w:t>
            </w:r>
            <w:r>
              <w:rPr>
                <w:noProof/>
                <w:webHidden/>
              </w:rPr>
              <w:fldChar w:fldCharType="end"/>
            </w:r>
          </w:hyperlink>
        </w:p>
        <w:p w14:paraId="642EEC76" w14:textId="7C0EC503" w:rsidR="008100A7" w:rsidRDefault="008100A7">
          <w:pPr>
            <w:pStyle w:val="Obsah1"/>
            <w:tabs>
              <w:tab w:val="right" w:leader="dot" w:pos="10456"/>
            </w:tabs>
            <w:rPr>
              <w:rFonts w:asciiTheme="minorHAnsi" w:eastAsiaTheme="minorEastAsia" w:hAnsiTheme="minorHAnsi" w:cstheme="minorBidi"/>
              <w:noProof/>
              <w:kern w:val="2"/>
              <w:sz w:val="24"/>
              <w:szCs w:val="24"/>
              <w:lang w:eastAsia="cs-CZ"/>
              <w14:ligatures w14:val="standardContextual"/>
            </w:rPr>
          </w:pPr>
          <w:hyperlink w:anchor="_Toc237419465" w:history="1">
            <w:r w:rsidRPr="00066A5A">
              <w:rPr>
                <w:rStyle w:val="Hypertextovodkaz"/>
                <w:noProof/>
              </w:rPr>
              <w:t>13. Souhlasy</w:t>
            </w:r>
            <w:r>
              <w:rPr>
                <w:noProof/>
                <w:webHidden/>
              </w:rPr>
              <w:tab/>
            </w:r>
            <w:r>
              <w:rPr>
                <w:noProof/>
                <w:webHidden/>
              </w:rPr>
              <w:fldChar w:fldCharType="begin"/>
            </w:r>
            <w:r>
              <w:rPr>
                <w:noProof/>
                <w:webHidden/>
              </w:rPr>
              <w:instrText xml:space="preserve"> PAGEREF _Toc237419465 \h </w:instrText>
            </w:r>
            <w:r>
              <w:rPr>
                <w:noProof/>
                <w:webHidden/>
              </w:rPr>
            </w:r>
            <w:r>
              <w:rPr>
                <w:noProof/>
                <w:webHidden/>
              </w:rPr>
              <w:fldChar w:fldCharType="separate"/>
            </w:r>
            <w:r>
              <w:rPr>
                <w:noProof/>
                <w:webHidden/>
              </w:rPr>
              <w:t>4</w:t>
            </w:r>
            <w:r>
              <w:rPr>
                <w:noProof/>
                <w:webHidden/>
              </w:rPr>
              <w:fldChar w:fldCharType="end"/>
            </w:r>
          </w:hyperlink>
        </w:p>
        <w:p w14:paraId="77325CE8" w14:textId="348FEB9A" w:rsidR="008100A7" w:rsidRDefault="008100A7">
          <w:pPr>
            <w:pStyle w:val="Obsah1"/>
            <w:tabs>
              <w:tab w:val="right" w:leader="dot" w:pos="10456"/>
            </w:tabs>
            <w:rPr>
              <w:rFonts w:asciiTheme="minorHAnsi" w:eastAsiaTheme="minorEastAsia" w:hAnsiTheme="minorHAnsi" w:cstheme="minorBidi"/>
              <w:noProof/>
              <w:kern w:val="2"/>
              <w:sz w:val="24"/>
              <w:szCs w:val="24"/>
              <w:lang w:eastAsia="cs-CZ"/>
              <w14:ligatures w14:val="standardContextual"/>
            </w:rPr>
          </w:pPr>
          <w:hyperlink w:anchor="_Toc237419466" w:history="1">
            <w:r w:rsidRPr="00066A5A">
              <w:rPr>
                <w:rStyle w:val="Hypertextovodkaz"/>
                <w:noProof/>
              </w:rPr>
              <w:t>14. Porušení zabezpečení osobních údajů</w:t>
            </w:r>
            <w:r>
              <w:rPr>
                <w:noProof/>
                <w:webHidden/>
              </w:rPr>
              <w:tab/>
            </w:r>
            <w:r>
              <w:rPr>
                <w:noProof/>
                <w:webHidden/>
              </w:rPr>
              <w:fldChar w:fldCharType="begin"/>
            </w:r>
            <w:r>
              <w:rPr>
                <w:noProof/>
                <w:webHidden/>
              </w:rPr>
              <w:instrText xml:space="preserve"> PAGEREF _Toc237419466 \h </w:instrText>
            </w:r>
            <w:r>
              <w:rPr>
                <w:noProof/>
                <w:webHidden/>
              </w:rPr>
            </w:r>
            <w:r>
              <w:rPr>
                <w:noProof/>
                <w:webHidden/>
              </w:rPr>
              <w:fldChar w:fldCharType="separate"/>
            </w:r>
            <w:r>
              <w:rPr>
                <w:noProof/>
                <w:webHidden/>
              </w:rPr>
              <w:t>4</w:t>
            </w:r>
            <w:r>
              <w:rPr>
                <w:noProof/>
                <w:webHidden/>
              </w:rPr>
              <w:fldChar w:fldCharType="end"/>
            </w:r>
          </w:hyperlink>
        </w:p>
        <w:p w14:paraId="62231BA7" w14:textId="2651F34A" w:rsidR="008100A7" w:rsidRDefault="008100A7">
          <w:pPr>
            <w:pStyle w:val="Obsah1"/>
            <w:tabs>
              <w:tab w:val="right" w:leader="dot" w:pos="10456"/>
            </w:tabs>
            <w:rPr>
              <w:rFonts w:asciiTheme="minorHAnsi" w:eastAsiaTheme="minorEastAsia" w:hAnsiTheme="minorHAnsi" w:cstheme="minorBidi"/>
              <w:noProof/>
              <w:kern w:val="2"/>
              <w:sz w:val="24"/>
              <w:szCs w:val="24"/>
              <w:lang w:eastAsia="cs-CZ"/>
              <w14:ligatures w14:val="standardContextual"/>
            </w:rPr>
          </w:pPr>
          <w:hyperlink w:anchor="_Toc237419467" w:history="1">
            <w:r w:rsidRPr="00066A5A">
              <w:rPr>
                <w:rStyle w:val="Hypertextovodkaz"/>
                <w:noProof/>
              </w:rPr>
              <w:t>15. Odpovědnost, školení a kontrola</w:t>
            </w:r>
            <w:r>
              <w:rPr>
                <w:noProof/>
                <w:webHidden/>
              </w:rPr>
              <w:tab/>
            </w:r>
            <w:r>
              <w:rPr>
                <w:noProof/>
                <w:webHidden/>
              </w:rPr>
              <w:fldChar w:fldCharType="begin"/>
            </w:r>
            <w:r>
              <w:rPr>
                <w:noProof/>
                <w:webHidden/>
              </w:rPr>
              <w:instrText xml:space="preserve"> PAGEREF _Toc237419467 \h </w:instrText>
            </w:r>
            <w:r>
              <w:rPr>
                <w:noProof/>
                <w:webHidden/>
              </w:rPr>
            </w:r>
            <w:r>
              <w:rPr>
                <w:noProof/>
                <w:webHidden/>
              </w:rPr>
              <w:fldChar w:fldCharType="separate"/>
            </w:r>
            <w:r>
              <w:rPr>
                <w:noProof/>
                <w:webHidden/>
              </w:rPr>
              <w:t>5</w:t>
            </w:r>
            <w:r>
              <w:rPr>
                <w:noProof/>
                <w:webHidden/>
              </w:rPr>
              <w:fldChar w:fldCharType="end"/>
            </w:r>
          </w:hyperlink>
        </w:p>
        <w:p w14:paraId="77E8BABE" w14:textId="6128C92F" w:rsidR="008100A7" w:rsidRDefault="008100A7">
          <w:pPr>
            <w:pStyle w:val="Obsah1"/>
            <w:tabs>
              <w:tab w:val="right" w:leader="dot" w:pos="10456"/>
            </w:tabs>
            <w:rPr>
              <w:rFonts w:asciiTheme="minorHAnsi" w:eastAsiaTheme="minorEastAsia" w:hAnsiTheme="minorHAnsi" w:cstheme="minorBidi"/>
              <w:noProof/>
              <w:kern w:val="2"/>
              <w:sz w:val="24"/>
              <w:szCs w:val="24"/>
              <w:lang w:eastAsia="cs-CZ"/>
              <w14:ligatures w14:val="standardContextual"/>
            </w:rPr>
          </w:pPr>
          <w:hyperlink w:anchor="_Toc237419468" w:history="1">
            <w:r w:rsidRPr="00066A5A">
              <w:rPr>
                <w:rStyle w:val="Hypertextovodkaz"/>
                <w:noProof/>
              </w:rPr>
              <w:t>PŘÍLOHA Č. 1 – PŘEHLED HLAVNÍCH AGEND ZPRACOVÁNÍ</w:t>
            </w:r>
            <w:r>
              <w:rPr>
                <w:noProof/>
                <w:webHidden/>
              </w:rPr>
              <w:tab/>
            </w:r>
            <w:r>
              <w:rPr>
                <w:noProof/>
                <w:webHidden/>
              </w:rPr>
              <w:fldChar w:fldCharType="begin"/>
            </w:r>
            <w:r>
              <w:rPr>
                <w:noProof/>
                <w:webHidden/>
              </w:rPr>
              <w:instrText xml:space="preserve"> PAGEREF _Toc237419468 \h </w:instrText>
            </w:r>
            <w:r>
              <w:rPr>
                <w:noProof/>
                <w:webHidden/>
              </w:rPr>
            </w:r>
            <w:r>
              <w:rPr>
                <w:noProof/>
                <w:webHidden/>
              </w:rPr>
              <w:fldChar w:fldCharType="separate"/>
            </w:r>
            <w:r>
              <w:rPr>
                <w:noProof/>
                <w:webHidden/>
              </w:rPr>
              <w:t>6</w:t>
            </w:r>
            <w:r>
              <w:rPr>
                <w:noProof/>
                <w:webHidden/>
              </w:rPr>
              <w:fldChar w:fldCharType="end"/>
            </w:r>
          </w:hyperlink>
        </w:p>
        <w:p w14:paraId="36510C80" w14:textId="437B52DC" w:rsidR="008100A7" w:rsidRDefault="008100A7">
          <w:pPr>
            <w:pStyle w:val="Obsah1"/>
            <w:tabs>
              <w:tab w:val="right" w:leader="dot" w:pos="10456"/>
            </w:tabs>
            <w:rPr>
              <w:rFonts w:asciiTheme="minorHAnsi" w:eastAsiaTheme="minorEastAsia" w:hAnsiTheme="minorHAnsi" w:cstheme="minorBidi"/>
              <w:noProof/>
              <w:kern w:val="2"/>
              <w:sz w:val="24"/>
              <w:szCs w:val="24"/>
              <w:lang w:eastAsia="cs-CZ"/>
              <w14:ligatures w14:val="standardContextual"/>
            </w:rPr>
          </w:pPr>
          <w:hyperlink w:anchor="_Toc237419469" w:history="1">
            <w:r w:rsidRPr="00066A5A">
              <w:rPr>
                <w:rStyle w:val="Hypertextovodkaz"/>
                <w:noProof/>
              </w:rPr>
              <w:t>PŘÍLOHA Č. 2 – MINIMÁLNÍ ZÁZNAM O BEZPEČNOSTNÍM INCIDENTU</w:t>
            </w:r>
            <w:r>
              <w:rPr>
                <w:noProof/>
                <w:webHidden/>
              </w:rPr>
              <w:tab/>
            </w:r>
            <w:r>
              <w:rPr>
                <w:noProof/>
                <w:webHidden/>
              </w:rPr>
              <w:fldChar w:fldCharType="begin"/>
            </w:r>
            <w:r>
              <w:rPr>
                <w:noProof/>
                <w:webHidden/>
              </w:rPr>
              <w:instrText xml:space="preserve"> PAGEREF _Toc237419469 \h </w:instrText>
            </w:r>
            <w:r>
              <w:rPr>
                <w:noProof/>
                <w:webHidden/>
              </w:rPr>
            </w:r>
            <w:r>
              <w:rPr>
                <w:noProof/>
                <w:webHidden/>
              </w:rPr>
              <w:fldChar w:fldCharType="separate"/>
            </w:r>
            <w:r>
              <w:rPr>
                <w:noProof/>
                <w:webHidden/>
              </w:rPr>
              <w:t>6</w:t>
            </w:r>
            <w:r>
              <w:rPr>
                <w:noProof/>
                <w:webHidden/>
              </w:rPr>
              <w:fldChar w:fldCharType="end"/>
            </w:r>
          </w:hyperlink>
        </w:p>
        <w:p w14:paraId="62F3EACB" w14:textId="29607A00" w:rsidR="008100A7" w:rsidRDefault="008100A7">
          <w:r>
            <w:rPr>
              <w:b/>
              <w:bCs/>
            </w:rPr>
            <w:fldChar w:fldCharType="end"/>
          </w:r>
        </w:p>
      </w:sdtContent>
    </w:sdt>
    <w:p w14:paraId="176ABAA2" w14:textId="7486A37A" w:rsidR="008100A7" w:rsidRPr="008100A7" w:rsidRDefault="008100A7" w:rsidP="008100A7">
      <w:pPr>
        <w:suppressAutoHyphens w:val="0"/>
        <w:spacing w:line="259" w:lineRule="auto"/>
        <w:rPr>
          <w:rFonts w:ascii="Cambria" w:hAnsi="Cambria"/>
          <w:color w:val="365F91"/>
          <w:sz w:val="32"/>
          <w:szCs w:val="32"/>
        </w:rPr>
      </w:pPr>
      <w:r>
        <w:br w:type="page"/>
      </w:r>
    </w:p>
    <w:p w14:paraId="0CBCEAFB" w14:textId="7BC19A08" w:rsidR="008100A7" w:rsidRDefault="008100A7" w:rsidP="008100A7">
      <w:pPr>
        <w:pStyle w:val="Nadpis1"/>
        <w:jc w:val="both"/>
      </w:pPr>
      <w:bookmarkStart w:id="1" w:name="_Toc237419453"/>
      <w:r>
        <w:lastRenderedPageBreak/>
        <w:t>1. Účel a působnost směrnice</w:t>
      </w:r>
      <w:bookmarkEnd w:id="1"/>
    </w:p>
    <w:p w14:paraId="468F544F" w14:textId="77777777" w:rsidR="008100A7" w:rsidRDefault="008100A7" w:rsidP="008100A7">
      <w:pPr>
        <w:jc w:val="both"/>
      </w:pPr>
      <w:r>
        <w:t xml:space="preserve">Tato směrnice stanoví jednotná pravidla ochrany osobních údajů ve všech činnostech Vesta Pardubice </w:t>
      </w:r>
      <w:proofErr w:type="spellStart"/>
      <w:r>
        <w:t>z.s</w:t>
      </w:r>
      <w:proofErr w:type="spellEnd"/>
      <w:r>
        <w:t>. (dále jen „Vesta“ nebo „správce“). Nevztahuje se tedy pouze na výkon sociálně-právní ochrany dětí a doprovázení pěstounských rodin, ale také na pracovněprávní agendu, vzdělávání, pobytové a příměstské akce, asistované kontakty, poradenské a další odborné činnosti, smluvní a účetní agendu, komunikaci s veřejností a propagaci.</w:t>
      </w:r>
    </w:p>
    <w:p w14:paraId="03A22C3A" w14:textId="77777777" w:rsidR="008100A7" w:rsidRDefault="008100A7" w:rsidP="008100A7">
      <w:pPr>
        <w:jc w:val="both"/>
      </w:pPr>
      <w:r>
        <w:t>Směrnice vychází zejména z nařízení Evropského parlamentu a Rady (EU) 2016/679 (GDPR), zákona č. 110/2019 Sb., o zpracování osobních údajů, zákona č. 359/1999 Sb., o sociálně-právní ochraně dětí, a dalších právních předpisů vztahujících se ke konkrétní agendě.</w:t>
      </w:r>
    </w:p>
    <w:p w14:paraId="7F875228" w14:textId="77777777" w:rsidR="008100A7" w:rsidRDefault="008100A7" w:rsidP="008100A7">
      <w:pPr>
        <w:pStyle w:val="Nadpis1"/>
        <w:jc w:val="both"/>
      </w:pPr>
      <w:bookmarkStart w:id="2" w:name="_Toc237419454"/>
      <w:r>
        <w:t>2. Správce osobních údajů a kontaktní osoba</w:t>
      </w:r>
      <w:bookmarkEnd w:id="2"/>
    </w:p>
    <w:p w14:paraId="0567C55E" w14:textId="77777777" w:rsidR="008100A7" w:rsidRDefault="008100A7" w:rsidP="008100A7">
      <w:pPr>
        <w:jc w:val="both"/>
      </w:pPr>
      <w:r>
        <w:t xml:space="preserve">Správcem osobních údajů je Vesta Pardubice </w:t>
      </w:r>
      <w:proofErr w:type="spellStart"/>
      <w:r>
        <w:t>z.s</w:t>
      </w:r>
      <w:proofErr w:type="spellEnd"/>
      <w:r>
        <w:t>., Čepí 38, 533 32 Čepí, IČO 06282474.</w:t>
      </w:r>
    </w:p>
    <w:p w14:paraId="790B4BEF" w14:textId="77777777" w:rsidR="008100A7" w:rsidRDefault="008100A7" w:rsidP="008100A7">
      <w:pPr>
        <w:jc w:val="both"/>
      </w:pPr>
      <w:r>
        <w:t>Kontaktní osoba správce: předseda/ředitel organizace, e-mail: cermak.vesta@email.cz, tel.: 732 207 344.</w:t>
      </w:r>
    </w:p>
    <w:p w14:paraId="416D1725" w14:textId="77777777" w:rsidR="008100A7" w:rsidRDefault="008100A7" w:rsidP="008100A7">
      <w:pPr>
        <w:jc w:val="both"/>
      </w:pPr>
      <w:r>
        <w:t>Kontaktní osoba koordinuje vyřizování žádostí subjektů údajů, řešení bezpečnostních incidentů a aktualizaci pravidel. Tím není dotčena odpovědnost Vesty jako správce.</w:t>
      </w:r>
    </w:p>
    <w:p w14:paraId="111DC215" w14:textId="77777777" w:rsidR="008100A7" w:rsidRDefault="008100A7" w:rsidP="008100A7">
      <w:pPr>
        <w:pStyle w:val="Nadpis1"/>
        <w:jc w:val="both"/>
      </w:pPr>
      <w:bookmarkStart w:id="3" w:name="_Toc237419455"/>
      <w:r>
        <w:t>3. Základní zásady zpracování</w:t>
      </w:r>
      <w:bookmarkEnd w:id="3"/>
    </w:p>
    <w:p w14:paraId="3DAB58BA" w14:textId="77777777" w:rsidR="008100A7" w:rsidRDefault="008100A7" w:rsidP="008100A7">
      <w:pPr>
        <w:jc w:val="both"/>
      </w:pPr>
      <w:r>
        <w:t>Každý zaměstnanec nebo spolupracovník při práci s osobními údaji dodržuje zejména tyto zásady:</w:t>
      </w:r>
    </w:p>
    <w:p w14:paraId="71779AC7" w14:textId="77777777" w:rsidR="008100A7" w:rsidRDefault="008100A7" w:rsidP="008100A7">
      <w:pPr>
        <w:ind w:left="397" w:hanging="170"/>
        <w:jc w:val="both"/>
      </w:pPr>
      <w:r>
        <w:rPr>
          <w:b/>
        </w:rPr>
        <w:t xml:space="preserve">• </w:t>
      </w:r>
      <w:r>
        <w:t>zákonnost, korektnost a transparentnost – pro každý účel musí existovat odpovídající právní základ;</w:t>
      </w:r>
    </w:p>
    <w:p w14:paraId="1479C1E0" w14:textId="77777777" w:rsidR="008100A7" w:rsidRDefault="008100A7" w:rsidP="008100A7">
      <w:pPr>
        <w:ind w:left="397" w:hanging="170"/>
        <w:jc w:val="both"/>
      </w:pPr>
      <w:r>
        <w:rPr>
          <w:b/>
        </w:rPr>
        <w:t xml:space="preserve">• </w:t>
      </w:r>
      <w:r>
        <w:t>účelové omezení – údaje se nepoužívají pro neslučitelný účel;</w:t>
      </w:r>
    </w:p>
    <w:p w14:paraId="1E0F7256" w14:textId="77777777" w:rsidR="008100A7" w:rsidRDefault="008100A7" w:rsidP="008100A7">
      <w:pPr>
        <w:ind w:left="397" w:hanging="170"/>
        <w:jc w:val="both"/>
      </w:pPr>
      <w:r>
        <w:rPr>
          <w:b/>
        </w:rPr>
        <w:t xml:space="preserve">• </w:t>
      </w:r>
      <w:r>
        <w:t>minimalizace – shromažďují se pouze údaje, které jsou pro daný účel skutečně potřebné;</w:t>
      </w:r>
    </w:p>
    <w:p w14:paraId="51A21D6A" w14:textId="77777777" w:rsidR="008100A7" w:rsidRDefault="008100A7" w:rsidP="008100A7">
      <w:pPr>
        <w:ind w:left="397" w:hanging="170"/>
        <w:jc w:val="both"/>
      </w:pPr>
      <w:r>
        <w:rPr>
          <w:b/>
        </w:rPr>
        <w:t xml:space="preserve">• </w:t>
      </w:r>
      <w:r>
        <w:t>přesnost – nepřesné údaje se podle možností opravují nebo aktualizují;</w:t>
      </w:r>
    </w:p>
    <w:p w14:paraId="534F52FC" w14:textId="77777777" w:rsidR="008100A7" w:rsidRDefault="008100A7" w:rsidP="008100A7">
      <w:pPr>
        <w:ind w:left="397" w:hanging="170"/>
        <w:jc w:val="both"/>
      </w:pPr>
      <w:r>
        <w:rPr>
          <w:b/>
        </w:rPr>
        <w:t xml:space="preserve">• </w:t>
      </w:r>
      <w:r>
        <w:t>omezení uložení – údaje se neuchovávají déle, než vyžaduje účel nebo právní předpis;</w:t>
      </w:r>
    </w:p>
    <w:p w14:paraId="252F6178" w14:textId="77777777" w:rsidR="008100A7" w:rsidRDefault="008100A7" w:rsidP="008100A7">
      <w:pPr>
        <w:ind w:left="397" w:hanging="170"/>
        <w:jc w:val="both"/>
      </w:pPr>
      <w:r>
        <w:rPr>
          <w:b/>
        </w:rPr>
        <w:t xml:space="preserve">• </w:t>
      </w:r>
      <w:r>
        <w:t>integrita a důvěrnost – údaje se chrání proti neoprávněnému přístupu, ztrátě, změně nebo zničení;</w:t>
      </w:r>
    </w:p>
    <w:p w14:paraId="25BAFCDB" w14:textId="77777777" w:rsidR="008100A7" w:rsidRDefault="008100A7" w:rsidP="008100A7">
      <w:pPr>
        <w:ind w:left="397" w:hanging="170"/>
        <w:jc w:val="both"/>
      </w:pPr>
      <w:r>
        <w:rPr>
          <w:b/>
        </w:rPr>
        <w:t xml:space="preserve">• </w:t>
      </w:r>
      <w:r>
        <w:t>odpovědnost – Vesta musí být schopna doložit, že pravidla ochrany osobních údajů dodržuje.</w:t>
      </w:r>
    </w:p>
    <w:p w14:paraId="1183233F" w14:textId="77777777" w:rsidR="008100A7" w:rsidRDefault="008100A7" w:rsidP="008100A7">
      <w:pPr>
        <w:pStyle w:val="Nadpis1"/>
        <w:jc w:val="both"/>
      </w:pPr>
      <w:bookmarkStart w:id="4" w:name="_Toc237419456"/>
      <w:r>
        <w:t>4. Hlavní agendy zpracování osobních údajů</w:t>
      </w:r>
      <w:bookmarkEnd w:id="4"/>
    </w:p>
    <w:p w14:paraId="6EEBD883" w14:textId="77777777" w:rsidR="008100A7" w:rsidRDefault="008100A7" w:rsidP="008100A7">
      <w:pPr>
        <w:jc w:val="both"/>
      </w:pPr>
      <w:r>
        <w:t>Vesta zpracovává osobní údaje zejména v následujících agendách:</w:t>
      </w:r>
    </w:p>
    <w:p w14:paraId="68DE155F" w14:textId="77777777" w:rsidR="008100A7" w:rsidRDefault="008100A7" w:rsidP="008100A7">
      <w:pPr>
        <w:ind w:left="397" w:hanging="170"/>
        <w:jc w:val="both"/>
      </w:pPr>
      <w:r>
        <w:rPr>
          <w:b/>
        </w:rPr>
        <w:t xml:space="preserve">• </w:t>
      </w:r>
      <w:r>
        <w:t>výkon sociálně-právní ochrany dětí a dohody o výkonu pěstounské péče;</w:t>
      </w:r>
    </w:p>
    <w:p w14:paraId="2AE6BA0D" w14:textId="77777777" w:rsidR="008100A7" w:rsidRDefault="008100A7" w:rsidP="008100A7">
      <w:pPr>
        <w:ind w:left="397" w:hanging="170"/>
        <w:jc w:val="both"/>
      </w:pPr>
      <w:r>
        <w:rPr>
          <w:b/>
        </w:rPr>
        <w:t xml:space="preserve">• </w:t>
      </w:r>
      <w:r>
        <w:t>děti svěřené do náhradní rodinné péče a další osoby, jejichž údaje jsou nezbytné pro práci s rodinou;</w:t>
      </w:r>
    </w:p>
    <w:p w14:paraId="707C44B5" w14:textId="77777777" w:rsidR="008100A7" w:rsidRDefault="008100A7" w:rsidP="008100A7">
      <w:pPr>
        <w:ind w:left="397" w:hanging="170"/>
        <w:jc w:val="both"/>
      </w:pPr>
      <w:r>
        <w:rPr>
          <w:b/>
        </w:rPr>
        <w:t xml:space="preserve">• </w:t>
      </w:r>
      <w:r>
        <w:t>asistované kontakty a další odborná práce s dítětem a rodinou, včetně činností poskytovaných mimo doprovázení;</w:t>
      </w:r>
    </w:p>
    <w:p w14:paraId="6A64D899" w14:textId="77777777" w:rsidR="008100A7" w:rsidRDefault="008100A7" w:rsidP="008100A7">
      <w:pPr>
        <w:ind w:left="397" w:hanging="170"/>
        <w:jc w:val="both"/>
      </w:pPr>
      <w:r>
        <w:rPr>
          <w:b/>
        </w:rPr>
        <w:t xml:space="preserve">• </w:t>
      </w:r>
      <w:r>
        <w:t>vzdělávací kurzy, semináře a další vzdělávací činnost;</w:t>
      </w:r>
    </w:p>
    <w:p w14:paraId="39D667BC" w14:textId="77777777" w:rsidR="008100A7" w:rsidRDefault="008100A7" w:rsidP="008100A7">
      <w:pPr>
        <w:ind w:left="397" w:hanging="170"/>
        <w:jc w:val="both"/>
      </w:pPr>
      <w:r>
        <w:rPr>
          <w:b/>
        </w:rPr>
        <w:t xml:space="preserve">• </w:t>
      </w:r>
      <w:r>
        <w:t>pobytové, víkendové, příměstské a jiné akce pro děti, rodiny nebo veřejnost;</w:t>
      </w:r>
    </w:p>
    <w:p w14:paraId="71565E54" w14:textId="77777777" w:rsidR="008100A7" w:rsidRDefault="008100A7" w:rsidP="008100A7">
      <w:pPr>
        <w:ind w:left="397" w:hanging="170"/>
        <w:jc w:val="both"/>
      </w:pPr>
      <w:r>
        <w:rPr>
          <w:b/>
        </w:rPr>
        <w:t xml:space="preserve">• </w:t>
      </w:r>
      <w:r>
        <w:t>pracovněprávní, personální, mzdová a obdobná agenda;</w:t>
      </w:r>
    </w:p>
    <w:p w14:paraId="196D9DDA" w14:textId="77777777" w:rsidR="008100A7" w:rsidRDefault="008100A7" w:rsidP="008100A7">
      <w:pPr>
        <w:ind w:left="397" w:hanging="170"/>
        <w:jc w:val="both"/>
      </w:pPr>
      <w:r>
        <w:rPr>
          <w:b/>
        </w:rPr>
        <w:t xml:space="preserve">• </w:t>
      </w:r>
      <w:r>
        <w:t>smluvní vztahy s dodavateli, lektory, odborníky a dalšími spolupracovníky;</w:t>
      </w:r>
    </w:p>
    <w:p w14:paraId="1D4D65E0" w14:textId="77777777" w:rsidR="008100A7" w:rsidRDefault="008100A7" w:rsidP="008100A7">
      <w:pPr>
        <w:ind w:left="397" w:hanging="170"/>
        <w:jc w:val="both"/>
      </w:pPr>
      <w:r>
        <w:rPr>
          <w:b/>
        </w:rPr>
        <w:t xml:space="preserve">• </w:t>
      </w:r>
      <w:r>
        <w:t>účetnictví, daně, pojištění a související zákonné evidence;</w:t>
      </w:r>
    </w:p>
    <w:p w14:paraId="3D4A0643" w14:textId="77777777" w:rsidR="008100A7" w:rsidRDefault="008100A7" w:rsidP="008100A7">
      <w:pPr>
        <w:ind w:left="397" w:hanging="170"/>
        <w:jc w:val="both"/>
      </w:pPr>
      <w:r>
        <w:rPr>
          <w:b/>
        </w:rPr>
        <w:t xml:space="preserve">• </w:t>
      </w:r>
      <w:r>
        <w:t>web, sociální sítě, fotografie, audiovizuální záznamy a propagace;</w:t>
      </w:r>
    </w:p>
    <w:p w14:paraId="5BDF018B" w14:textId="77777777" w:rsidR="008100A7" w:rsidRDefault="008100A7" w:rsidP="008100A7">
      <w:pPr>
        <w:ind w:left="397" w:hanging="170"/>
        <w:jc w:val="both"/>
      </w:pPr>
      <w:r>
        <w:rPr>
          <w:b/>
        </w:rPr>
        <w:t xml:space="preserve">• </w:t>
      </w:r>
      <w:r>
        <w:t>vyřizování dotazů, stížností, žádostí a běžná organizační komunikace.</w:t>
      </w:r>
    </w:p>
    <w:p w14:paraId="154B1D19" w14:textId="77777777" w:rsidR="008100A7" w:rsidRDefault="008100A7" w:rsidP="008100A7">
      <w:pPr>
        <w:jc w:val="both"/>
      </w:pPr>
      <w:r>
        <w:t>Konkrétní přehled účelů, kategorií údajů, právních základů, příjemců a pravidel uchování je uveden v příloze č. 1 této směrnice.</w:t>
      </w:r>
    </w:p>
    <w:p w14:paraId="7DA7F543" w14:textId="77777777" w:rsidR="008100A7" w:rsidRDefault="008100A7" w:rsidP="008100A7">
      <w:pPr>
        <w:pStyle w:val="Nadpis1"/>
        <w:jc w:val="both"/>
      </w:pPr>
      <w:bookmarkStart w:id="5" w:name="_Toc237419457"/>
      <w:r>
        <w:t>5. Právní základy zpracování</w:t>
      </w:r>
      <w:bookmarkEnd w:id="5"/>
    </w:p>
    <w:p w14:paraId="2F78F97C" w14:textId="77777777" w:rsidR="008100A7" w:rsidRDefault="008100A7" w:rsidP="008100A7">
      <w:pPr>
        <w:jc w:val="both"/>
      </w:pPr>
      <w:r>
        <w:t>Osobní údaje se zpracovávají pouze tehdy, je-li splněn alespoň jeden odpovídající právní základ. Podle konkrétní agendy jde zejména o:</w:t>
      </w:r>
    </w:p>
    <w:p w14:paraId="4F07E47C" w14:textId="77777777" w:rsidR="008100A7" w:rsidRDefault="008100A7" w:rsidP="008100A7">
      <w:pPr>
        <w:ind w:left="397" w:hanging="170"/>
        <w:jc w:val="both"/>
      </w:pPr>
      <w:r>
        <w:rPr>
          <w:b/>
        </w:rPr>
        <w:t xml:space="preserve">• </w:t>
      </w:r>
      <w:r>
        <w:t>splnění právní povinnosti správce;</w:t>
      </w:r>
    </w:p>
    <w:p w14:paraId="7CD54C19" w14:textId="77777777" w:rsidR="008100A7" w:rsidRDefault="008100A7" w:rsidP="008100A7">
      <w:pPr>
        <w:ind w:left="397" w:hanging="170"/>
        <w:jc w:val="both"/>
      </w:pPr>
      <w:r>
        <w:rPr>
          <w:b/>
        </w:rPr>
        <w:t xml:space="preserve">• </w:t>
      </w:r>
      <w:r>
        <w:t>plnění smlouvy nebo provedení opatření před uzavřením smlouvy;</w:t>
      </w:r>
    </w:p>
    <w:p w14:paraId="1DD5603B" w14:textId="77777777" w:rsidR="008100A7" w:rsidRDefault="008100A7" w:rsidP="008100A7">
      <w:pPr>
        <w:ind w:left="397" w:hanging="170"/>
        <w:jc w:val="both"/>
      </w:pPr>
      <w:r>
        <w:rPr>
          <w:b/>
        </w:rPr>
        <w:t xml:space="preserve">• </w:t>
      </w:r>
      <w:r>
        <w:t>plnění úkolu prováděného ve veřejném zájmu nebo při výkonu veřejné moci, pokud se na danou činnost vztahuje;</w:t>
      </w:r>
    </w:p>
    <w:p w14:paraId="1DD988BC" w14:textId="77777777" w:rsidR="008100A7" w:rsidRDefault="008100A7" w:rsidP="008100A7">
      <w:pPr>
        <w:ind w:left="397" w:hanging="170"/>
        <w:jc w:val="both"/>
      </w:pPr>
      <w:r>
        <w:rPr>
          <w:b/>
        </w:rPr>
        <w:t xml:space="preserve">• </w:t>
      </w:r>
      <w:r>
        <w:t>oprávněný zájem správce nebo třetí osoby, pokud nepřevažují práva a svobody subjektu údajů;</w:t>
      </w:r>
    </w:p>
    <w:p w14:paraId="3D5F4AD8" w14:textId="77777777" w:rsidR="008100A7" w:rsidRDefault="008100A7" w:rsidP="008100A7">
      <w:pPr>
        <w:ind w:left="397" w:hanging="170"/>
        <w:jc w:val="both"/>
      </w:pPr>
      <w:r>
        <w:rPr>
          <w:b/>
        </w:rPr>
        <w:t xml:space="preserve">• </w:t>
      </w:r>
      <w:r>
        <w:t>ochranu životně důležitých zájmů v mimořádných situacích;</w:t>
      </w:r>
    </w:p>
    <w:p w14:paraId="0BC7234D" w14:textId="77777777" w:rsidR="008100A7" w:rsidRDefault="008100A7" w:rsidP="008100A7">
      <w:pPr>
        <w:ind w:left="397" w:hanging="170"/>
        <w:jc w:val="both"/>
      </w:pPr>
      <w:r>
        <w:rPr>
          <w:b/>
        </w:rPr>
        <w:t xml:space="preserve">• </w:t>
      </w:r>
      <w:r>
        <w:t>souhlas subjektu údajů, pokud nelze nebo není vhodné použít jiný právní základ.</w:t>
      </w:r>
    </w:p>
    <w:p w14:paraId="71A20AD9" w14:textId="77777777" w:rsidR="008100A7" w:rsidRDefault="008100A7" w:rsidP="008100A7">
      <w:pPr>
        <w:jc w:val="both"/>
      </w:pPr>
      <w:r>
        <w:t>Souhlas se nevyžaduje tam, kde Vesta údaje zpracovává na jiném právním základě. Souhlas zároveň nesmí být používán jen formálně jako náhrada právního základu, který pro dané zpracování neexistuje.</w:t>
      </w:r>
    </w:p>
    <w:p w14:paraId="70872AC7" w14:textId="77777777" w:rsidR="008100A7" w:rsidRDefault="008100A7" w:rsidP="008100A7">
      <w:pPr>
        <w:pStyle w:val="Nadpis1"/>
        <w:jc w:val="both"/>
      </w:pPr>
      <w:bookmarkStart w:id="6" w:name="_Toc237419458"/>
      <w:r>
        <w:lastRenderedPageBreak/>
        <w:t>6. Zvláštní kategorie osobních údajů a údaje dětí</w:t>
      </w:r>
      <w:bookmarkEnd w:id="6"/>
    </w:p>
    <w:p w14:paraId="0C810F8E" w14:textId="77777777" w:rsidR="008100A7" w:rsidRDefault="008100A7" w:rsidP="008100A7">
      <w:pPr>
        <w:jc w:val="both"/>
      </w:pPr>
      <w:r>
        <w:t>V některých agendách Vesta zpracovává údaje vyžadující zvýšenou ochranu, zejména údaje o zdravotním stavu, případně další zvláštní kategorie osobních údajů. Takové údaje se zpracovávají pouze v nezbytném rozsahu a jen tehdy, je-li vedle obecného právního základu splněna také podmínka pro zpracování zvláštní kategorie údajů podle GDPR.</w:t>
      </w:r>
    </w:p>
    <w:p w14:paraId="4E3E666B" w14:textId="77777777" w:rsidR="008100A7" w:rsidRDefault="008100A7" w:rsidP="008100A7">
      <w:pPr>
        <w:jc w:val="both"/>
      </w:pPr>
      <w:r>
        <w:t>U dětí se uplatňuje zvýšená míra ochrany. Na pobytových a obdobných akcích se zdravotní informace zjišťují pouze v rozsahu nezbytném pro bezpečnost dítěte, zajištění péče a splnění právních či smluvních povinností. Rodné číslo se nesbírá automaticky; zpracovává se pouze tehdy, je-li pro konkrétní účel skutečně nezbytné a existuje pro něj odpovídající právní základ.</w:t>
      </w:r>
    </w:p>
    <w:p w14:paraId="4AEBFAAD" w14:textId="77777777" w:rsidR="008100A7" w:rsidRDefault="008100A7" w:rsidP="008100A7">
      <w:pPr>
        <w:pStyle w:val="Nadpis1"/>
        <w:jc w:val="both"/>
      </w:pPr>
      <w:bookmarkStart w:id="7" w:name="_Toc237419459"/>
      <w:r>
        <w:t>7. Přístup zaměstnanců a mlčenlivost</w:t>
      </w:r>
      <w:bookmarkEnd w:id="7"/>
    </w:p>
    <w:p w14:paraId="59FC9696" w14:textId="77777777" w:rsidR="008100A7" w:rsidRDefault="008100A7" w:rsidP="008100A7">
      <w:pPr>
        <w:jc w:val="both"/>
      </w:pPr>
      <w:r>
        <w:t>Přístup k osobním údajům je založen na principu „</w:t>
      </w:r>
      <w:proofErr w:type="spellStart"/>
      <w:r>
        <w:t>need</w:t>
      </w:r>
      <w:proofErr w:type="spellEnd"/>
      <w:r>
        <w:t xml:space="preserve"> to </w:t>
      </w:r>
      <w:proofErr w:type="spellStart"/>
      <w:r>
        <w:t>know</w:t>
      </w:r>
      <w:proofErr w:type="spellEnd"/>
      <w:r>
        <w:t>“: zaměstnanec nebo spolupracovník má přístup pouze k údajům, které nezbytně potřebuje k plnění svých pracovních nebo smluvních úkolů. Samotné pracovní zařazení nezakládá neomezený přístup ke všem spisům nebo databázím organizace.</w:t>
      </w:r>
    </w:p>
    <w:p w14:paraId="4A29ED3B" w14:textId="77777777" w:rsidR="008100A7" w:rsidRDefault="008100A7" w:rsidP="008100A7">
      <w:pPr>
        <w:ind w:left="397" w:hanging="170"/>
        <w:jc w:val="both"/>
      </w:pPr>
      <w:r>
        <w:rPr>
          <w:b/>
        </w:rPr>
        <w:t xml:space="preserve">• </w:t>
      </w:r>
      <w:r>
        <w:t>sociální pracovník přistupuje zejména ke spisům rodin, s nimiž pracuje, a k dalším spisům pouze z pracovního důvodu;</w:t>
      </w:r>
    </w:p>
    <w:p w14:paraId="457ECA1F" w14:textId="77777777" w:rsidR="008100A7" w:rsidRDefault="008100A7" w:rsidP="008100A7">
      <w:pPr>
        <w:ind w:left="397" w:hanging="170"/>
        <w:jc w:val="both"/>
      </w:pPr>
      <w:r>
        <w:rPr>
          <w:b/>
        </w:rPr>
        <w:t xml:space="preserve">• </w:t>
      </w:r>
      <w:r>
        <w:t>vedoucí pracovník a ředitel mohou přistupovat k dokumentaci v rozsahu potřebném pro řízení, kontrolu, zastupitelnost, stížnosti a zákonné povinnosti;</w:t>
      </w:r>
    </w:p>
    <w:p w14:paraId="2C1CF15D" w14:textId="77777777" w:rsidR="008100A7" w:rsidRDefault="008100A7" w:rsidP="008100A7">
      <w:pPr>
        <w:ind w:left="397" w:hanging="170"/>
        <w:jc w:val="both"/>
      </w:pPr>
      <w:r>
        <w:rPr>
          <w:b/>
        </w:rPr>
        <w:t xml:space="preserve">• </w:t>
      </w:r>
      <w:r>
        <w:t>administrativní pracovník má přístup jen k údajům potřebným pro administrativní úkony; bez pracovního důvodu nenahlíží do odborných záznamů;</w:t>
      </w:r>
    </w:p>
    <w:p w14:paraId="6D64380D" w14:textId="77777777" w:rsidR="008100A7" w:rsidRDefault="008100A7" w:rsidP="008100A7">
      <w:pPr>
        <w:ind w:left="397" w:hanging="170"/>
        <w:jc w:val="both"/>
      </w:pPr>
      <w:r>
        <w:rPr>
          <w:b/>
        </w:rPr>
        <w:t xml:space="preserve">• </w:t>
      </w:r>
      <w:r>
        <w:t>lektoři, pracovníci akcí a externí odborníci dostávají pouze údaje nezbytné pro konkrétní činnost;</w:t>
      </w:r>
    </w:p>
    <w:p w14:paraId="38C73E90" w14:textId="77777777" w:rsidR="008100A7" w:rsidRDefault="008100A7" w:rsidP="008100A7">
      <w:pPr>
        <w:ind w:left="397" w:hanging="170"/>
        <w:jc w:val="both"/>
      </w:pPr>
      <w:r>
        <w:rPr>
          <w:b/>
        </w:rPr>
        <w:t xml:space="preserve">• </w:t>
      </w:r>
      <w:r>
        <w:t>všichni pracovníci jsou vázáni mlčenlivostí podle právních předpisů, pracovních či smluvních povinností a vnitřních pravidel.</w:t>
      </w:r>
    </w:p>
    <w:p w14:paraId="4EB7ED42" w14:textId="77777777" w:rsidR="008100A7" w:rsidRDefault="008100A7" w:rsidP="008100A7">
      <w:pPr>
        <w:pStyle w:val="Nadpis1"/>
        <w:jc w:val="both"/>
      </w:pPr>
      <w:bookmarkStart w:id="8" w:name="_Toc237419460"/>
      <w:r>
        <w:t>8. Zabezpečení osobních údajů</w:t>
      </w:r>
      <w:bookmarkEnd w:id="8"/>
    </w:p>
    <w:p w14:paraId="0115D9BE" w14:textId="77777777" w:rsidR="008100A7" w:rsidRDefault="008100A7" w:rsidP="008100A7">
      <w:pPr>
        <w:jc w:val="both"/>
      </w:pPr>
      <w:r>
        <w:t>Vesta přijímá přiměřená technická a organizační opatření podle povahy a rizikovosti zpracování. Zaměstnanci zejména:</w:t>
      </w:r>
    </w:p>
    <w:p w14:paraId="3E4EFC8E" w14:textId="77777777" w:rsidR="008100A7" w:rsidRDefault="008100A7" w:rsidP="008100A7">
      <w:pPr>
        <w:ind w:left="397" w:hanging="170"/>
        <w:jc w:val="both"/>
      </w:pPr>
      <w:r>
        <w:rPr>
          <w:b/>
        </w:rPr>
        <w:t xml:space="preserve">• </w:t>
      </w:r>
      <w:r>
        <w:t>uchovávají listinné spisy v uzamykatelných skříních nebo jiných zabezpečených prostorách a nenechávají je bez dozoru na veřejně přístupných místech;</w:t>
      </w:r>
    </w:p>
    <w:p w14:paraId="773BA5B5" w14:textId="77777777" w:rsidR="008100A7" w:rsidRDefault="008100A7" w:rsidP="008100A7">
      <w:pPr>
        <w:ind w:left="397" w:hanging="170"/>
        <w:jc w:val="both"/>
      </w:pPr>
      <w:r>
        <w:rPr>
          <w:b/>
        </w:rPr>
        <w:t xml:space="preserve">• </w:t>
      </w:r>
      <w:r>
        <w:t>používají individuální hesla a nesdělují je jiným osobám; zařízení uzamykají při opuštění pracoviště;</w:t>
      </w:r>
    </w:p>
    <w:p w14:paraId="4650F90E" w14:textId="77777777" w:rsidR="008100A7" w:rsidRDefault="008100A7" w:rsidP="008100A7">
      <w:pPr>
        <w:ind w:left="397" w:hanging="170"/>
        <w:jc w:val="both"/>
      </w:pPr>
      <w:r>
        <w:rPr>
          <w:b/>
        </w:rPr>
        <w:t xml:space="preserve">• </w:t>
      </w:r>
      <w:r>
        <w:t>používají pouze organizací schválená zařízení, úložiště, aplikace a komunikační prostředky pro agendy obsahující osobní údaje;</w:t>
      </w:r>
    </w:p>
    <w:p w14:paraId="2B6F61EF" w14:textId="77777777" w:rsidR="008100A7" w:rsidRDefault="008100A7" w:rsidP="008100A7">
      <w:pPr>
        <w:ind w:left="397" w:hanging="170"/>
        <w:jc w:val="both"/>
      </w:pPr>
      <w:r>
        <w:rPr>
          <w:b/>
        </w:rPr>
        <w:t xml:space="preserve">• </w:t>
      </w:r>
      <w:r>
        <w:t>při odesílání e-mailu kontrolují adresáty a přílohy a citlivé údaje neposílají širšímu okruhu osob, než je nezbytné;</w:t>
      </w:r>
    </w:p>
    <w:p w14:paraId="6B0CCB1D" w14:textId="77777777" w:rsidR="008100A7" w:rsidRDefault="008100A7" w:rsidP="008100A7">
      <w:pPr>
        <w:ind w:left="397" w:hanging="170"/>
        <w:jc w:val="both"/>
      </w:pPr>
      <w:r>
        <w:rPr>
          <w:b/>
        </w:rPr>
        <w:t xml:space="preserve">• </w:t>
      </w:r>
      <w:r>
        <w:t>neukládají pracovní dokumentaci na soukromá cloudová úložiště nebo jiné neschválené služby;</w:t>
      </w:r>
    </w:p>
    <w:p w14:paraId="64D907B3" w14:textId="77777777" w:rsidR="008100A7" w:rsidRDefault="008100A7" w:rsidP="008100A7">
      <w:pPr>
        <w:ind w:left="397" w:hanging="170"/>
        <w:jc w:val="both"/>
      </w:pPr>
      <w:r>
        <w:rPr>
          <w:b/>
        </w:rPr>
        <w:t xml:space="preserve">• </w:t>
      </w:r>
      <w:r>
        <w:t>dbají na bezpečnou přepravu spisů a pracovních zařízení při terénní práci;</w:t>
      </w:r>
    </w:p>
    <w:p w14:paraId="75095B14" w14:textId="77777777" w:rsidR="008100A7" w:rsidRDefault="008100A7" w:rsidP="008100A7">
      <w:pPr>
        <w:ind w:left="397" w:hanging="170"/>
        <w:jc w:val="both"/>
      </w:pPr>
      <w:r>
        <w:rPr>
          <w:b/>
        </w:rPr>
        <w:t xml:space="preserve">• </w:t>
      </w:r>
      <w:r>
        <w:t>provádějí skartaci listin tak, aby nebylo možné obnovit jejich obsah; elektronická data se mažou bezpečným způsobem;</w:t>
      </w:r>
    </w:p>
    <w:p w14:paraId="02F8148B" w14:textId="77777777" w:rsidR="008100A7" w:rsidRDefault="008100A7" w:rsidP="008100A7">
      <w:pPr>
        <w:ind w:left="397" w:hanging="170"/>
        <w:jc w:val="both"/>
      </w:pPr>
      <w:r>
        <w:rPr>
          <w:b/>
        </w:rPr>
        <w:t xml:space="preserve">• </w:t>
      </w:r>
      <w:r>
        <w:t>bez zbytečného odkladu hlásí ztrátu dokumentace, zařízení, chybnou zásilku, neoprávněný přístup nebo jiný bezpečnostní incident.</w:t>
      </w:r>
    </w:p>
    <w:p w14:paraId="0238B8CB" w14:textId="77777777" w:rsidR="008100A7" w:rsidRDefault="008100A7" w:rsidP="008100A7">
      <w:pPr>
        <w:pStyle w:val="Nadpis1"/>
        <w:jc w:val="both"/>
      </w:pPr>
      <w:bookmarkStart w:id="9" w:name="_Toc237419461"/>
      <w:r>
        <w:t>9. Předávání údajů, příjemci a zpracovatelé</w:t>
      </w:r>
      <w:bookmarkEnd w:id="9"/>
    </w:p>
    <w:p w14:paraId="5516023D" w14:textId="77777777" w:rsidR="008100A7" w:rsidRDefault="008100A7" w:rsidP="008100A7">
      <w:pPr>
        <w:jc w:val="both"/>
      </w:pPr>
      <w:r>
        <w:t>Osobní údaje mohou být předány jinému subjektu pouze tehdy, je-li předání zákonné, nezbytné a přiměřené účelu. Může jít zejména o orgány veřejné moci, OSPOD, soudy, Policii ČR, zdravotní pojišťovny, orgány sociálního zabezpečení, Úřad práce, účetní či mzdové služby, pojišťovny, poskytovatele IT a cloudu, ubytovací zařízení nebo odborníky zapojené do práce s klientem.</w:t>
      </w:r>
    </w:p>
    <w:p w14:paraId="4860BB5E" w14:textId="77777777" w:rsidR="008100A7" w:rsidRDefault="008100A7" w:rsidP="008100A7">
      <w:pPr>
        <w:jc w:val="both"/>
      </w:pPr>
      <w:r>
        <w:t>Před předáním pracovník ověří, zda je příjemce k údajům oprávněn a jaký rozsah údajů skutečně potřebuje. Zvláštní pravidla mlčenlivosti a předávání údajů při výkonu SPOD mají přednost před obecnými interními postupy.</w:t>
      </w:r>
    </w:p>
    <w:p w14:paraId="4200D5D9" w14:textId="77777777" w:rsidR="008100A7" w:rsidRDefault="008100A7" w:rsidP="008100A7">
      <w:pPr>
        <w:jc w:val="both"/>
      </w:pPr>
      <w:r>
        <w:t>Pokud externí subjekt zpracovává osobní údaje jménem Vesty a podle jejích pokynů, Vesta posoudí jeho postavení jako zpracovatele a zajistí smluvní ujednání odpovídající čl. 28 GDPR. Seznam významných zpracovatelů a používaných systémů je průběžně aktualizován.</w:t>
      </w:r>
    </w:p>
    <w:p w14:paraId="3518B15C" w14:textId="77777777" w:rsidR="008100A7" w:rsidRDefault="008100A7" w:rsidP="008100A7">
      <w:pPr>
        <w:pStyle w:val="Nadpis1"/>
        <w:jc w:val="both"/>
      </w:pPr>
      <w:bookmarkStart w:id="10" w:name="_Toc237419462"/>
      <w:r>
        <w:lastRenderedPageBreak/>
        <w:t>10. Fotografie, video, web a sociální sítě</w:t>
      </w:r>
      <w:bookmarkEnd w:id="10"/>
    </w:p>
    <w:p w14:paraId="0F58F3DC" w14:textId="77777777" w:rsidR="008100A7" w:rsidRDefault="008100A7" w:rsidP="008100A7">
      <w:pPr>
        <w:jc w:val="both"/>
      </w:pPr>
      <w:r>
        <w:t>Pořizování a používání fotografií nebo audiovizuálních záznamů se vždy posuzuje podle účelu. Jiný režim může mít interní dokumentace akce a jiný zveřejnění identifikovatelné osoby na webu, sociální síti nebo v propagačním materiálu.</w:t>
      </w:r>
    </w:p>
    <w:p w14:paraId="629005CD" w14:textId="77777777" w:rsidR="008100A7" w:rsidRDefault="008100A7" w:rsidP="008100A7">
      <w:pPr>
        <w:jc w:val="both"/>
      </w:pPr>
      <w:r>
        <w:t>Pokud je pro konkrétní zveřejnění právním základem souhlas, musí být dobrovolný, konkrétní, informovaný a prokazatelný a musí být možné jej odvolat pro budoucí zpracování. U dětí se postupuje se zvýšenou obezřetností a respektuje se jejich důstojnost a bezpečí. Fotografie nebo informace umožňující nežádoucí identifikaci dítěte v náhradní rodinné péči se nezveřejňují bez řádného právního posouzení.</w:t>
      </w:r>
    </w:p>
    <w:p w14:paraId="4A3B833B" w14:textId="77777777" w:rsidR="008100A7" w:rsidRDefault="008100A7" w:rsidP="008100A7">
      <w:pPr>
        <w:pStyle w:val="Nadpis1"/>
        <w:jc w:val="both"/>
      </w:pPr>
      <w:bookmarkStart w:id="11" w:name="_Toc237419463"/>
      <w:r>
        <w:t>11. Doba uchování a skartace</w:t>
      </w:r>
      <w:bookmarkEnd w:id="11"/>
    </w:p>
    <w:p w14:paraId="68264EA4" w14:textId="77777777" w:rsidR="008100A7" w:rsidRDefault="008100A7" w:rsidP="008100A7">
      <w:pPr>
        <w:jc w:val="both"/>
      </w:pPr>
      <w:r>
        <w:t>Osobní údaje se uchovávají pouze po dobu stanovenou právním předpisem nebo po dobu nezbytnou pro účel zpracování a ochranu oprávněných právních nároků. Nelze používat jednu univerzální lhůtu pro všechny dokumenty zaměstnance, klienta, kurzu nebo akce.</w:t>
      </w:r>
    </w:p>
    <w:p w14:paraId="20A3CC1C" w14:textId="77777777" w:rsidR="008100A7" w:rsidRDefault="008100A7" w:rsidP="008100A7">
      <w:pPr>
        <w:jc w:val="both"/>
      </w:pPr>
      <w:r>
        <w:t>Konkrétní retenční a skartační lhůty stanoví příloha č. 1 a navazující spisový/skartační přehled. Pokud zvláštní právní předpis stanoví jinou lhůtu, použije se tato zákonná lhůta. Po uplynutí doby uchování se dokumenty bezpečně skartují nebo anonymizují, není-li dán jiný zákonný důvod k jejich dalšímu uchování.</w:t>
      </w:r>
    </w:p>
    <w:p w14:paraId="46DA228B" w14:textId="77777777" w:rsidR="008100A7" w:rsidRDefault="008100A7" w:rsidP="008100A7">
      <w:pPr>
        <w:pStyle w:val="Nadpis1"/>
        <w:jc w:val="both"/>
      </w:pPr>
      <w:bookmarkStart w:id="12" w:name="_Toc237419464"/>
      <w:r>
        <w:t>12. Práva subjektů údajů</w:t>
      </w:r>
      <w:bookmarkEnd w:id="12"/>
    </w:p>
    <w:p w14:paraId="396BF634" w14:textId="77777777" w:rsidR="008100A7" w:rsidRDefault="008100A7" w:rsidP="008100A7">
      <w:pPr>
        <w:jc w:val="both"/>
      </w:pPr>
      <w:r>
        <w:t>Subjekt údajů může podle okolností uplatnit zejména právo na informace a přístup k osobním údajům, opravu nepřesných údajů, výmaz, omezení zpracování, námitku proti zpracování, přenositelnost údajů a právo odvolat souhlas. Jednotlivá práva nejsou absolutní a jejich použitelnost závisí na právním základu a povaze konkrétního zpracování.</w:t>
      </w:r>
    </w:p>
    <w:p w14:paraId="7DD0FC35" w14:textId="77777777" w:rsidR="008100A7" w:rsidRDefault="008100A7" w:rsidP="008100A7">
      <w:pPr>
        <w:jc w:val="both"/>
      </w:pPr>
      <w:r>
        <w:t>Žádost lze podat správci vhodným způsobem, zejména písemně nebo elektronicky. Vesta ověří totožnost žadatele přiměřeně riziku a žádost vyřídí bez zbytečného odkladu, zpravidla nejpozději do jednoho měsíce. Je-li to vzhledem ke složitosti nebo počtu žádostí nutné, může být lhůta za podmínek GDPR prodloužena o další dva měsíce; o prodloužení a jeho důvodu je žadatel informován v původní jednoměsíční lhůtě.</w:t>
      </w:r>
    </w:p>
    <w:p w14:paraId="55687CDB" w14:textId="77777777" w:rsidR="008100A7" w:rsidRDefault="008100A7" w:rsidP="008100A7">
      <w:pPr>
        <w:jc w:val="both"/>
      </w:pPr>
      <w:r>
        <w:t>Jsou-li žádosti zjevně nedůvodné nebo nepřiměřené, zejména proto, že se opakují, postupuje správce podle GDPR; odmítnutí žádosti není možné pouze proto, že její vyřízení vyžaduje práci.</w:t>
      </w:r>
    </w:p>
    <w:p w14:paraId="248AC44A" w14:textId="77777777" w:rsidR="008100A7" w:rsidRDefault="008100A7" w:rsidP="008100A7">
      <w:pPr>
        <w:jc w:val="both"/>
      </w:pPr>
      <w:r>
        <w:t>Subjekt údajů má rovněž právo podat stížnost u Úřadu pro ochranu osobních údajů.</w:t>
      </w:r>
    </w:p>
    <w:p w14:paraId="7A98FF7B" w14:textId="77777777" w:rsidR="008100A7" w:rsidRDefault="008100A7" w:rsidP="008100A7">
      <w:pPr>
        <w:pStyle w:val="Nadpis1"/>
        <w:jc w:val="both"/>
      </w:pPr>
      <w:bookmarkStart w:id="13" w:name="_Toc237419465"/>
      <w:r>
        <w:t>13. Souhlasy</w:t>
      </w:r>
      <w:bookmarkEnd w:id="13"/>
    </w:p>
    <w:p w14:paraId="5A8DFF27" w14:textId="77777777" w:rsidR="008100A7" w:rsidRDefault="008100A7" w:rsidP="008100A7">
      <w:pPr>
        <w:jc w:val="both"/>
      </w:pPr>
      <w:r>
        <w:t>Souhlas se používá pouze pro zpracování, pro které je vhodným právním základem. Souhlas se odděluje od jiných prohlášení, je-li to potřebné pro jeho srozumitelnost, a Vesta eviduje, kdo, kdy, k jakému účelu a v jakém rozsahu souhlas udělil.</w:t>
      </w:r>
    </w:p>
    <w:p w14:paraId="1482638C" w14:textId="77777777" w:rsidR="008100A7" w:rsidRDefault="008100A7" w:rsidP="008100A7">
      <w:pPr>
        <w:jc w:val="both"/>
      </w:pPr>
      <w:r>
        <w:t>Odvolání souhlasu nemá vliv na zákonnost zpracování před jeho odvoláním. Odvoláním souhlasu rovněž nekončí zpracování, pro které existuje jiný samostatný právní důvod.</w:t>
      </w:r>
    </w:p>
    <w:p w14:paraId="6931A64F" w14:textId="77777777" w:rsidR="008100A7" w:rsidRDefault="008100A7" w:rsidP="008100A7">
      <w:pPr>
        <w:pStyle w:val="Nadpis1"/>
        <w:jc w:val="both"/>
      </w:pPr>
      <w:bookmarkStart w:id="14" w:name="_Toc237419466"/>
      <w:r>
        <w:t>14. Porušení zabezpečení osobních údajů</w:t>
      </w:r>
      <w:bookmarkEnd w:id="14"/>
    </w:p>
    <w:p w14:paraId="30C6043C" w14:textId="77777777" w:rsidR="008100A7" w:rsidRDefault="008100A7" w:rsidP="008100A7">
      <w:pPr>
        <w:jc w:val="both"/>
      </w:pPr>
      <w:r>
        <w:t>Za bezpečnostní incident se považuje zejména ztráta nebo odcizení spisu či zařízení, zaslání údajů nesprávnému adresátovi, neoprávněné nahlédnutí do dokumentace, zveřejnění údajů, napadení informačního systému, ztráta dostupnosti dat nebo jiné porušení důvěrnosti, integrity či dostupnosti osobních údajů.</w:t>
      </w:r>
    </w:p>
    <w:p w14:paraId="379D3BFA" w14:textId="77777777" w:rsidR="008100A7" w:rsidRDefault="008100A7" w:rsidP="008100A7">
      <w:pPr>
        <w:jc w:val="both"/>
      </w:pPr>
      <w:r>
        <w:t>Každý pracovník, který incident zjistí nebo má důvodné podezření, postupuje takto:</w:t>
      </w:r>
    </w:p>
    <w:p w14:paraId="2612B8EB" w14:textId="77777777" w:rsidR="008100A7" w:rsidRDefault="008100A7" w:rsidP="008100A7">
      <w:pPr>
        <w:ind w:left="397" w:hanging="170"/>
        <w:jc w:val="both"/>
      </w:pPr>
      <w:r>
        <w:rPr>
          <w:b/>
        </w:rPr>
        <w:t xml:space="preserve">• </w:t>
      </w:r>
      <w:r>
        <w:t>bezodkladně učiní přiměřené kroky k omezení následků, pokud je může bezpečně provést;</w:t>
      </w:r>
    </w:p>
    <w:p w14:paraId="374CD3B5" w14:textId="77777777" w:rsidR="008100A7" w:rsidRDefault="008100A7" w:rsidP="008100A7">
      <w:pPr>
        <w:ind w:left="397" w:hanging="170"/>
        <w:jc w:val="both"/>
      </w:pPr>
      <w:r>
        <w:rPr>
          <w:b/>
        </w:rPr>
        <w:t xml:space="preserve">• </w:t>
      </w:r>
      <w:r>
        <w:t>okamžitě informuje ředitele nebo určenou kontaktní osobu a sdělí známé okolnosti;</w:t>
      </w:r>
    </w:p>
    <w:p w14:paraId="19629369" w14:textId="77777777" w:rsidR="008100A7" w:rsidRDefault="008100A7" w:rsidP="008100A7">
      <w:pPr>
        <w:ind w:left="397" w:hanging="170"/>
        <w:jc w:val="both"/>
      </w:pPr>
      <w:r>
        <w:rPr>
          <w:b/>
        </w:rPr>
        <w:t xml:space="preserve">• </w:t>
      </w:r>
      <w:r>
        <w:t>neodstraňuje důkazy a nesnaží se incident zatajit;</w:t>
      </w:r>
    </w:p>
    <w:p w14:paraId="75BDCFA6" w14:textId="77777777" w:rsidR="008100A7" w:rsidRDefault="008100A7" w:rsidP="008100A7">
      <w:pPr>
        <w:ind w:left="397" w:hanging="170"/>
        <w:jc w:val="both"/>
      </w:pPr>
      <w:r>
        <w:rPr>
          <w:b/>
        </w:rPr>
        <w:t xml:space="preserve">• </w:t>
      </w:r>
      <w:r>
        <w:t>spolupracuje na zjištění rozsahu, dotčených osob, údajů, následků a nápravných opatření.</w:t>
      </w:r>
    </w:p>
    <w:p w14:paraId="0DD40F77" w14:textId="77777777" w:rsidR="008100A7" w:rsidRDefault="008100A7" w:rsidP="008100A7">
      <w:pPr>
        <w:jc w:val="both"/>
      </w:pPr>
      <w:r>
        <w:t>Vesta dokumentuje všechny případy porušení zabezpečení. Pokud je pravděpodobné riziko pro práva a svobody fyzických osob, správce incident ohlásí Úřadu pro ochranu osobních údajů bez zbytečného odkladu, pokud možno do 72 hodin od okamžiku, kdy se o něm dozvěděl. Při pravděpodobném vysokém riziku informuje za podmínek GDPR také dotčené osoby.</w:t>
      </w:r>
    </w:p>
    <w:p w14:paraId="1B61FAF6" w14:textId="77777777" w:rsidR="008100A7" w:rsidRDefault="008100A7" w:rsidP="008100A7">
      <w:pPr>
        <w:pStyle w:val="Nadpis1"/>
        <w:jc w:val="both"/>
      </w:pPr>
      <w:bookmarkStart w:id="15" w:name="_Toc237419467"/>
      <w:r>
        <w:lastRenderedPageBreak/>
        <w:t>15. Odpovědnost, školení a kontrola</w:t>
      </w:r>
      <w:bookmarkEnd w:id="15"/>
    </w:p>
    <w:p w14:paraId="18E561B9" w14:textId="77777777" w:rsidR="008100A7" w:rsidRDefault="008100A7" w:rsidP="008100A7">
      <w:pPr>
        <w:jc w:val="both"/>
      </w:pPr>
      <w:r>
        <w:t>Za celkové nastavení systému ochrany osobních údajů odpovídá správce prostřednictvím vedení organizace. Vedoucí pracovníci odpovídají za dodržování pravidel ve svých agendách. Každý zaměstnanec a spolupracovník odpovídá za dodržení této směrnice v rozsahu své práce.</w:t>
      </w:r>
    </w:p>
    <w:p w14:paraId="32E2AC15" w14:textId="77777777" w:rsidR="008100A7" w:rsidRDefault="008100A7" w:rsidP="008100A7">
      <w:pPr>
        <w:ind w:left="397" w:hanging="170"/>
        <w:jc w:val="both"/>
      </w:pPr>
      <w:r>
        <w:rPr>
          <w:b/>
        </w:rPr>
        <w:t xml:space="preserve">• </w:t>
      </w:r>
      <w:r>
        <w:t>nový pracovník je s pravidly ochrany osobních údajů seznámen při nástupu;</w:t>
      </w:r>
    </w:p>
    <w:p w14:paraId="3CF06C1C" w14:textId="77777777" w:rsidR="008100A7" w:rsidRDefault="008100A7" w:rsidP="008100A7">
      <w:pPr>
        <w:ind w:left="397" w:hanging="170"/>
        <w:jc w:val="both"/>
      </w:pPr>
      <w:r>
        <w:rPr>
          <w:b/>
        </w:rPr>
        <w:t xml:space="preserve">• </w:t>
      </w:r>
      <w:r>
        <w:t>pracovníci jsou průběžně poučováni o změnách a rizicích;</w:t>
      </w:r>
    </w:p>
    <w:p w14:paraId="6E7036C6" w14:textId="77777777" w:rsidR="008100A7" w:rsidRDefault="008100A7" w:rsidP="008100A7">
      <w:pPr>
        <w:ind w:left="397" w:hanging="170"/>
        <w:jc w:val="both"/>
      </w:pPr>
      <w:r>
        <w:rPr>
          <w:b/>
        </w:rPr>
        <w:t xml:space="preserve">• </w:t>
      </w:r>
      <w:r>
        <w:t>přístupová oprávnění se upraví nebo zruší při změně pracovního zařazení nebo ukončení spolupráce;</w:t>
      </w:r>
    </w:p>
    <w:p w14:paraId="61F24A81" w14:textId="77777777" w:rsidR="008100A7" w:rsidRDefault="008100A7" w:rsidP="008100A7">
      <w:pPr>
        <w:ind w:left="397" w:hanging="170"/>
        <w:jc w:val="both"/>
      </w:pPr>
      <w:r>
        <w:rPr>
          <w:b/>
        </w:rPr>
        <w:t xml:space="preserve">• </w:t>
      </w:r>
      <w:r>
        <w:t>směrnice a příloha agend se revidují nejméně při významné změně činnosti, informačního systému nebo právní úpravy.</w:t>
      </w:r>
    </w:p>
    <w:p w14:paraId="27212B61" w14:textId="77777777" w:rsidR="008100A7" w:rsidRDefault="008100A7" w:rsidP="008100A7">
      <w:pPr>
        <w:jc w:val="both"/>
      </w:pPr>
      <w:r>
        <w:br w:type="page"/>
      </w:r>
    </w:p>
    <w:p w14:paraId="3E89ED06" w14:textId="77777777" w:rsidR="008100A7" w:rsidRDefault="008100A7" w:rsidP="008100A7">
      <w:pPr>
        <w:pStyle w:val="Nadpis1"/>
        <w:jc w:val="both"/>
      </w:pPr>
      <w:bookmarkStart w:id="16" w:name="_Toc237419468"/>
      <w:r>
        <w:lastRenderedPageBreak/>
        <w:t>PŘÍLOHA Č. 1 – PŘEHLED HLAVNÍCH AGEND ZPRACOVÁNÍ</w:t>
      </w:r>
      <w:bookmarkEnd w:id="16"/>
    </w:p>
    <w:p w14:paraId="4C56CF47" w14:textId="77777777" w:rsidR="008100A7" w:rsidRDefault="008100A7" w:rsidP="008100A7">
      <w:pPr>
        <w:jc w:val="both"/>
      </w:pPr>
      <w:r>
        <w:rPr>
          <w:i/>
          <w:sz w:val="17"/>
        </w:rPr>
        <w:t>Pracovní přehled. Konkrétní zákonné retenční lhůty se vždy ověřují podle aktuální právní úpravy a typu dokumentu.</w:t>
      </w:r>
    </w:p>
    <w:tbl>
      <w:tblPr>
        <w:tblStyle w:val="Mkatabulky"/>
        <w:tblW w:w="0" w:type="auto"/>
        <w:jc w:val="center"/>
        <w:tblLook w:val="04A0" w:firstRow="1" w:lastRow="0" w:firstColumn="1" w:lastColumn="0" w:noHBand="0" w:noVBand="1"/>
      </w:tblPr>
      <w:tblGrid>
        <w:gridCol w:w="2550"/>
        <w:gridCol w:w="2550"/>
        <w:gridCol w:w="2550"/>
        <w:gridCol w:w="2550"/>
      </w:tblGrid>
      <w:tr w:rsidR="008100A7" w14:paraId="539A90CC" w14:textId="77777777" w:rsidTr="003B2C0C">
        <w:trPr>
          <w:jc w:val="center"/>
        </w:trPr>
        <w:tc>
          <w:tcPr>
            <w:tcW w:w="2550" w:type="dxa"/>
          </w:tcPr>
          <w:p w14:paraId="395AB74D" w14:textId="77777777" w:rsidR="008100A7" w:rsidRDefault="008100A7" w:rsidP="008100A7">
            <w:pPr>
              <w:jc w:val="both"/>
            </w:pPr>
            <w:r>
              <w:rPr>
                <w:b/>
              </w:rPr>
              <w:t>Agenda / účel</w:t>
            </w:r>
          </w:p>
        </w:tc>
        <w:tc>
          <w:tcPr>
            <w:tcW w:w="2550" w:type="dxa"/>
          </w:tcPr>
          <w:p w14:paraId="6836DD03" w14:textId="77777777" w:rsidR="008100A7" w:rsidRDefault="008100A7" w:rsidP="008100A7">
            <w:pPr>
              <w:jc w:val="both"/>
            </w:pPr>
            <w:r>
              <w:rPr>
                <w:b/>
              </w:rPr>
              <w:t>Typické údaje</w:t>
            </w:r>
          </w:p>
        </w:tc>
        <w:tc>
          <w:tcPr>
            <w:tcW w:w="2550" w:type="dxa"/>
          </w:tcPr>
          <w:p w14:paraId="1BC9A657" w14:textId="77777777" w:rsidR="008100A7" w:rsidRDefault="008100A7" w:rsidP="008100A7">
            <w:pPr>
              <w:jc w:val="both"/>
            </w:pPr>
            <w:r>
              <w:rPr>
                <w:b/>
              </w:rPr>
              <w:t>Typický právní základ</w:t>
            </w:r>
          </w:p>
        </w:tc>
        <w:tc>
          <w:tcPr>
            <w:tcW w:w="2550" w:type="dxa"/>
          </w:tcPr>
          <w:p w14:paraId="21FF20D0" w14:textId="77777777" w:rsidR="008100A7" w:rsidRDefault="008100A7" w:rsidP="008100A7">
            <w:pPr>
              <w:jc w:val="both"/>
            </w:pPr>
            <w:r>
              <w:rPr>
                <w:b/>
              </w:rPr>
              <w:t>Uchování / poznámka</w:t>
            </w:r>
          </w:p>
        </w:tc>
      </w:tr>
      <w:tr w:rsidR="008100A7" w14:paraId="7EB3ADDE" w14:textId="77777777" w:rsidTr="003B2C0C">
        <w:trPr>
          <w:jc w:val="center"/>
        </w:trPr>
        <w:tc>
          <w:tcPr>
            <w:tcW w:w="2550" w:type="dxa"/>
          </w:tcPr>
          <w:p w14:paraId="6BB1B5A7" w14:textId="77777777" w:rsidR="008100A7" w:rsidRDefault="008100A7" w:rsidP="008100A7">
            <w:pPr>
              <w:spacing w:after="20"/>
              <w:jc w:val="both"/>
            </w:pPr>
            <w:r>
              <w:rPr>
                <w:sz w:val="15"/>
              </w:rPr>
              <w:t>Doprovázení pěstounských rodin a výkon SPOD</w:t>
            </w:r>
          </w:p>
        </w:tc>
        <w:tc>
          <w:tcPr>
            <w:tcW w:w="2550" w:type="dxa"/>
          </w:tcPr>
          <w:p w14:paraId="1B92B5D1" w14:textId="77777777" w:rsidR="008100A7" w:rsidRDefault="008100A7" w:rsidP="008100A7">
            <w:pPr>
              <w:spacing w:after="20"/>
              <w:jc w:val="both"/>
            </w:pPr>
            <w:r>
              <w:rPr>
                <w:sz w:val="15"/>
              </w:rPr>
              <w:t>identifikační a kontaktní údaje, údaje o dítěti a rodině, průběhu spolupráce, IPOD, rozhodnutích a poskytnuté podpoře</w:t>
            </w:r>
          </w:p>
        </w:tc>
        <w:tc>
          <w:tcPr>
            <w:tcW w:w="2550" w:type="dxa"/>
          </w:tcPr>
          <w:p w14:paraId="6655C700" w14:textId="77777777" w:rsidR="008100A7" w:rsidRDefault="008100A7" w:rsidP="008100A7">
            <w:pPr>
              <w:spacing w:after="20"/>
              <w:jc w:val="both"/>
            </w:pPr>
            <w:r>
              <w:rPr>
                <w:sz w:val="15"/>
              </w:rPr>
              <w:t>právní povinnost / veřejný zájem a výkon SPOD podle zvláštní právní úpravy</w:t>
            </w:r>
          </w:p>
        </w:tc>
        <w:tc>
          <w:tcPr>
            <w:tcW w:w="2550" w:type="dxa"/>
          </w:tcPr>
          <w:p w14:paraId="03C02E0F" w14:textId="77777777" w:rsidR="008100A7" w:rsidRDefault="008100A7" w:rsidP="008100A7">
            <w:pPr>
              <w:spacing w:after="20"/>
              <w:jc w:val="both"/>
            </w:pPr>
            <w:r>
              <w:rPr>
                <w:sz w:val="15"/>
              </w:rPr>
              <w:t>podle ZSPOD, pravidel vedení dokumentace a schváleného skartačního režimu; neodvozovat automaticky od univerzální lhůty pro jiné agendy</w:t>
            </w:r>
          </w:p>
        </w:tc>
      </w:tr>
      <w:tr w:rsidR="008100A7" w14:paraId="4230A43D" w14:textId="77777777" w:rsidTr="003B2C0C">
        <w:trPr>
          <w:jc w:val="center"/>
        </w:trPr>
        <w:tc>
          <w:tcPr>
            <w:tcW w:w="2550" w:type="dxa"/>
          </w:tcPr>
          <w:p w14:paraId="4E22153C" w14:textId="77777777" w:rsidR="008100A7" w:rsidRDefault="008100A7" w:rsidP="008100A7">
            <w:pPr>
              <w:spacing w:after="20"/>
              <w:jc w:val="both"/>
            </w:pPr>
            <w:r>
              <w:rPr>
                <w:sz w:val="15"/>
              </w:rPr>
              <w:t>Asistované kontakty a odborná práce mimo doprovázení</w:t>
            </w:r>
          </w:p>
        </w:tc>
        <w:tc>
          <w:tcPr>
            <w:tcW w:w="2550" w:type="dxa"/>
          </w:tcPr>
          <w:p w14:paraId="0C9574BE" w14:textId="77777777" w:rsidR="008100A7" w:rsidRDefault="008100A7" w:rsidP="008100A7">
            <w:pPr>
              <w:spacing w:after="20"/>
              <w:jc w:val="both"/>
            </w:pPr>
            <w:r>
              <w:rPr>
                <w:sz w:val="15"/>
              </w:rPr>
              <w:t>identifikační údaje, kontakty, zakázka, záznamy o průběhu; podle potřeby citlivé informace</w:t>
            </w:r>
          </w:p>
        </w:tc>
        <w:tc>
          <w:tcPr>
            <w:tcW w:w="2550" w:type="dxa"/>
          </w:tcPr>
          <w:p w14:paraId="5CAC5D9C" w14:textId="77777777" w:rsidR="008100A7" w:rsidRDefault="008100A7" w:rsidP="008100A7">
            <w:pPr>
              <w:spacing w:after="20"/>
              <w:jc w:val="both"/>
            </w:pPr>
            <w:r>
              <w:rPr>
                <w:sz w:val="15"/>
              </w:rPr>
              <w:t>podle konkrétního postavení Vesty: právní povinnost, smlouva, veřejný zájem nebo jiný odpovídající titul</w:t>
            </w:r>
          </w:p>
        </w:tc>
        <w:tc>
          <w:tcPr>
            <w:tcW w:w="2550" w:type="dxa"/>
          </w:tcPr>
          <w:p w14:paraId="5B90198A" w14:textId="77777777" w:rsidR="008100A7" w:rsidRDefault="008100A7" w:rsidP="008100A7">
            <w:pPr>
              <w:spacing w:after="20"/>
              <w:jc w:val="both"/>
            </w:pPr>
            <w:r>
              <w:rPr>
                <w:sz w:val="15"/>
              </w:rPr>
              <w:t>po dobu nezbytnou pro službu a následnou ochranu práv; konkrétní režim podle typu služby</w:t>
            </w:r>
          </w:p>
        </w:tc>
      </w:tr>
      <w:tr w:rsidR="008100A7" w14:paraId="30A45D52" w14:textId="77777777" w:rsidTr="003B2C0C">
        <w:trPr>
          <w:jc w:val="center"/>
        </w:trPr>
        <w:tc>
          <w:tcPr>
            <w:tcW w:w="2550" w:type="dxa"/>
          </w:tcPr>
          <w:p w14:paraId="5F19A195" w14:textId="77777777" w:rsidR="008100A7" w:rsidRDefault="008100A7" w:rsidP="008100A7">
            <w:pPr>
              <w:spacing w:after="20"/>
              <w:jc w:val="both"/>
            </w:pPr>
            <w:r>
              <w:rPr>
                <w:sz w:val="15"/>
              </w:rPr>
              <w:t>Kurzy a vzdělávání</w:t>
            </w:r>
          </w:p>
        </w:tc>
        <w:tc>
          <w:tcPr>
            <w:tcW w:w="2550" w:type="dxa"/>
          </w:tcPr>
          <w:p w14:paraId="7558C0C5" w14:textId="77777777" w:rsidR="008100A7" w:rsidRDefault="008100A7" w:rsidP="008100A7">
            <w:pPr>
              <w:spacing w:after="20"/>
              <w:jc w:val="both"/>
            </w:pPr>
            <w:r>
              <w:rPr>
                <w:sz w:val="15"/>
              </w:rPr>
              <w:t>jméno, kontakt, účast, údaje potřebné pro osvědčení, fakturaci nebo akreditaci</w:t>
            </w:r>
          </w:p>
        </w:tc>
        <w:tc>
          <w:tcPr>
            <w:tcW w:w="2550" w:type="dxa"/>
          </w:tcPr>
          <w:p w14:paraId="68E83821" w14:textId="77777777" w:rsidR="008100A7" w:rsidRDefault="008100A7" w:rsidP="008100A7">
            <w:pPr>
              <w:spacing w:after="20"/>
              <w:jc w:val="both"/>
            </w:pPr>
            <w:r>
              <w:rPr>
                <w:sz w:val="15"/>
              </w:rPr>
              <w:t>smlouva a/nebo právní povinnost</w:t>
            </w:r>
          </w:p>
        </w:tc>
        <w:tc>
          <w:tcPr>
            <w:tcW w:w="2550" w:type="dxa"/>
          </w:tcPr>
          <w:p w14:paraId="2FBE3FDA" w14:textId="77777777" w:rsidR="008100A7" w:rsidRDefault="008100A7" w:rsidP="008100A7">
            <w:pPr>
              <w:spacing w:after="20"/>
              <w:jc w:val="both"/>
            </w:pPr>
            <w:r>
              <w:rPr>
                <w:sz w:val="15"/>
              </w:rPr>
              <w:t>podle podmínek akreditace, účetních předpisů a účelu evidence; nepotřebné pracovní seznamy odstranit dříve</w:t>
            </w:r>
          </w:p>
        </w:tc>
      </w:tr>
      <w:tr w:rsidR="008100A7" w14:paraId="2FF581B8" w14:textId="77777777" w:rsidTr="003B2C0C">
        <w:trPr>
          <w:jc w:val="center"/>
        </w:trPr>
        <w:tc>
          <w:tcPr>
            <w:tcW w:w="2550" w:type="dxa"/>
          </w:tcPr>
          <w:p w14:paraId="2C9CE570" w14:textId="77777777" w:rsidR="008100A7" w:rsidRDefault="008100A7" w:rsidP="008100A7">
            <w:pPr>
              <w:spacing w:after="20"/>
              <w:jc w:val="both"/>
            </w:pPr>
            <w:r>
              <w:rPr>
                <w:sz w:val="15"/>
              </w:rPr>
              <w:t>Pobytové, víkendové a příměstské akce</w:t>
            </w:r>
          </w:p>
        </w:tc>
        <w:tc>
          <w:tcPr>
            <w:tcW w:w="2550" w:type="dxa"/>
          </w:tcPr>
          <w:p w14:paraId="1A1ABA94" w14:textId="77777777" w:rsidR="008100A7" w:rsidRDefault="008100A7" w:rsidP="008100A7">
            <w:pPr>
              <w:spacing w:after="20"/>
              <w:jc w:val="both"/>
            </w:pPr>
            <w:r>
              <w:rPr>
                <w:sz w:val="15"/>
              </w:rPr>
              <w:t>účastník, zákonný zástupce, kontakt, nezbytné zdravotní a organizační údaje, platby</w:t>
            </w:r>
          </w:p>
        </w:tc>
        <w:tc>
          <w:tcPr>
            <w:tcW w:w="2550" w:type="dxa"/>
          </w:tcPr>
          <w:p w14:paraId="0E747EC9" w14:textId="77777777" w:rsidR="008100A7" w:rsidRDefault="008100A7" w:rsidP="008100A7">
            <w:pPr>
              <w:spacing w:after="20"/>
              <w:jc w:val="both"/>
            </w:pPr>
            <w:r>
              <w:rPr>
                <w:sz w:val="15"/>
              </w:rPr>
              <w:t>smlouva, právní povinnost; u zdravotních údajů navíc odpovídající podmínka čl. 9 GDPR</w:t>
            </w:r>
          </w:p>
        </w:tc>
        <w:tc>
          <w:tcPr>
            <w:tcW w:w="2550" w:type="dxa"/>
          </w:tcPr>
          <w:p w14:paraId="26308F48" w14:textId="77777777" w:rsidR="008100A7" w:rsidRDefault="008100A7" w:rsidP="008100A7">
            <w:pPr>
              <w:spacing w:after="20"/>
              <w:jc w:val="both"/>
            </w:pPr>
            <w:r>
              <w:rPr>
                <w:sz w:val="15"/>
              </w:rPr>
              <w:t>zdravotní a provozní údaje neuchovávat déle, než je nutné; účetní a právní dokumenty podle zvláštních lhůt</w:t>
            </w:r>
          </w:p>
        </w:tc>
      </w:tr>
      <w:tr w:rsidR="008100A7" w14:paraId="1BC2338B" w14:textId="77777777" w:rsidTr="003B2C0C">
        <w:trPr>
          <w:jc w:val="center"/>
        </w:trPr>
        <w:tc>
          <w:tcPr>
            <w:tcW w:w="2550" w:type="dxa"/>
          </w:tcPr>
          <w:p w14:paraId="787E2B09" w14:textId="77777777" w:rsidR="008100A7" w:rsidRDefault="008100A7" w:rsidP="008100A7">
            <w:pPr>
              <w:spacing w:after="20"/>
              <w:jc w:val="both"/>
            </w:pPr>
            <w:r>
              <w:rPr>
                <w:sz w:val="15"/>
              </w:rPr>
              <w:t>Zaměstnanci a spolupracovníci</w:t>
            </w:r>
          </w:p>
        </w:tc>
        <w:tc>
          <w:tcPr>
            <w:tcW w:w="2550" w:type="dxa"/>
          </w:tcPr>
          <w:p w14:paraId="1B45E525" w14:textId="77777777" w:rsidR="008100A7" w:rsidRDefault="008100A7" w:rsidP="008100A7">
            <w:pPr>
              <w:spacing w:after="20"/>
              <w:jc w:val="both"/>
            </w:pPr>
            <w:r>
              <w:rPr>
                <w:sz w:val="15"/>
              </w:rPr>
              <w:t>identifikační, kontaktní, kvalifikační, mzdové, daňové a pojistné údaje; bankovní spojení; zákonné personální údaje</w:t>
            </w:r>
          </w:p>
        </w:tc>
        <w:tc>
          <w:tcPr>
            <w:tcW w:w="2550" w:type="dxa"/>
          </w:tcPr>
          <w:p w14:paraId="63746D11" w14:textId="77777777" w:rsidR="008100A7" w:rsidRDefault="008100A7" w:rsidP="008100A7">
            <w:pPr>
              <w:spacing w:after="20"/>
              <w:jc w:val="both"/>
            </w:pPr>
            <w:r>
              <w:rPr>
                <w:sz w:val="15"/>
              </w:rPr>
              <w:t>smlouva a právní povinnost zaměstnavatele</w:t>
            </w:r>
          </w:p>
        </w:tc>
        <w:tc>
          <w:tcPr>
            <w:tcW w:w="2550" w:type="dxa"/>
          </w:tcPr>
          <w:p w14:paraId="048920F6" w14:textId="77777777" w:rsidR="008100A7" w:rsidRDefault="008100A7" w:rsidP="008100A7">
            <w:pPr>
              <w:spacing w:after="20"/>
              <w:jc w:val="both"/>
            </w:pPr>
            <w:r>
              <w:rPr>
                <w:sz w:val="15"/>
              </w:rPr>
              <w:t>podle konkrétního dokumentu a pracovněprávních, daňových, účetních a pojistných předpisů; nepoužívat jednu paušální lhůtu</w:t>
            </w:r>
          </w:p>
        </w:tc>
      </w:tr>
      <w:tr w:rsidR="008100A7" w14:paraId="653335AE" w14:textId="77777777" w:rsidTr="003B2C0C">
        <w:trPr>
          <w:jc w:val="center"/>
        </w:trPr>
        <w:tc>
          <w:tcPr>
            <w:tcW w:w="2550" w:type="dxa"/>
          </w:tcPr>
          <w:p w14:paraId="04401B7D" w14:textId="77777777" w:rsidR="008100A7" w:rsidRDefault="008100A7" w:rsidP="008100A7">
            <w:pPr>
              <w:spacing w:after="20"/>
              <w:jc w:val="both"/>
            </w:pPr>
            <w:r>
              <w:rPr>
                <w:sz w:val="15"/>
              </w:rPr>
              <w:t>Dodavatelé, lektoři a smluvní partneři</w:t>
            </w:r>
          </w:p>
        </w:tc>
        <w:tc>
          <w:tcPr>
            <w:tcW w:w="2550" w:type="dxa"/>
          </w:tcPr>
          <w:p w14:paraId="2A6B4288" w14:textId="77777777" w:rsidR="008100A7" w:rsidRDefault="008100A7" w:rsidP="008100A7">
            <w:pPr>
              <w:spacing w:after="20"/>
              <w:jc w:val="both"/>
            </w:pPr>
            <w:r>
              <w:rPr>
                <w:sz w:val="15"/>
              </w:rPr>
              <w:t>identifikace, kontakt, smluvní a platební údaje</w:t>
            </w:r>
          </w:p>
        </w:tc>
        <w:tc>
          <w:tcPr>
            <w:tcW w:w="2550" w:type="dxa"/>
          </w:tcPr>
          <w:p w14:paraId="6FE4371E" w14:textId="77777777" w:rsidR="008100A7" w:rsidRDefault="008100A7" w:rsidP="008100A7">
            <w:pPr>
              <w:spacing w:after="20"/>
              <w:jc w:val="both"/>
            </w:pPr>
            <w:r>
              <w:rPr>
                <w:sz w:val="15"/>
              </w:rPr>
              <w:t>smlouva, právní povinnost, případně oprávněný zájem</w:t>
            </w:r>
          </w:p>
        </w:tc>
        <w:tc>
          <w:tcPr>
            <w:tcW w:w="2550" w:type="dxa"/>
          </w:tcPr>
          <w:p w14:paraId="21236054" w14:textId="77777777" w:rsidR="008100A7" w:rsidRDefault="008100A7" w:rsidP="008100A7">
            <w:pPr>
              <w:spacing w:after="20"/>
              <w:jc w:val="both"/>
            </w:pPr>
            <w:r>
              <w:rPr>
                <w:sz w:val="15"/>
              </w:rPr>
              <w:t>po dobu smluvního vztahu a následně podle účetních/daňových lhůt a ochrany právních nároků</w:t>
            </w:r>
          </w:p>
        </w:tc>
      </w:tr>
      <w:tr w:rsidR="008100A7" w14:paraId="35CB8C73" w14:textId="77777777" w:rsidTr="003B2C0C">
        <w:trPr>
          <w:jc w:val="center"/>
        </w:trPr>
        <w:tc>
          <w:tcPr>
            <w:tcW w:w="2550" w:type="dxa"/>
          </w:tcPr>
          <w:p w14:paraId="789F32C4" w14:textId="77777777" w:rsidR="008100A7" w:rsidRDefault="008100A7" w:rsidP="008100A7">
            <w:pPr>
              <w:spacing w:after="20"/>
              <w:jc w:val="both"/>
            </w:pPr>
            <w:r>
              <w:rPr>
                <w:sz w:val="15"/>
              </w:rPr>
              <w:t>Účetnictví, fakturace a pojištění</w:t>
            </w:r>
          </w:p>
        </w:tc>
        <w:tc>
          <w:tcPr>
            <w:tcW w:w="2550" w:type="dxa"/>
          </w:tcPr>
          <w:p w14:paraId="0E6B9240" w14:textId="77777777" w:rsidR="008100A7" w:rsidRDefault="008100A7" w:rsidP="008100A7">
            <w:pPr>
              <w:spacing w:after="20"/>
              <w:jc w:val="both"/>
            </w:pPr>
            <w:r>
              <w:rPr>
                <w:sz w:val="15"/>
              </w:rPr>
              <w:t>identifikační, smluvní, platební a účetní údaje</w:t>
            </w:r>
          </w:p>
        </w:tc>
        <w:tc>
          <w:tcPr>
            <w:tcW w:w="2550" w:type="dxa"/>
          </w:tcPr>
          <w:p w14:paraId="4FD65D44" w14:textId="77777777" w:rsidR="008100A7" w:rsidRDefault="008100A7" w:rsidP="008100A7">
            <w:pPr>
              <w:spacing w:after="20"/>
              <w:jc w:val="both"/>
            </w:pPr>
            <w:r>
              <w:rPr>
                <w:sz w:val="15"/>
              </w:rPr>
              <w:t>právní povinnost</w:t>
            </w:r>
          </w:p>
        </w:tc>
        <w:tc>
          <w:tcPr>
            <w:tcW w:w="2550" w:type="dxa"/>
          </w:tcPr>
          <w:p w14:paraId="6DC4E67F" w14:textId="77777777" w:rsidR="008100A7" w:rsidRDefault="008100A7" w:rsidP="008100A7">
            <w:pPr>
              <w:spacing w:after="20"/>
              <w:jc w:val="both"/>
            </w:pPr>
            <w:r>
              <w:rPr>
                <w:sz w:val="15"/>
              </w:rPr>
              <w:t>podle účetních, daňových a dalších příslušných právních předpisů</w:t>
            </w:r>
          </w:p>
        </w:tc>
      </w:tr>
      <w:tr w:rsidR="008100A7" w14:paraId="25465F45" w14:textId="77777777" w:rsidTr="003B2C0C">
        <w:trPr>
          <w:jc w:val="center"/>
        </w:trPr>
        <w:tc>
          <w:tcPr>
            <w:tcW w:w="2550" w:type="dxa"/>
          </w:tcPr>
          <w:p w14:paraId="5CD7EA6C" w14:textId="77777777" w:rsidR="008100A7" w:rsidRDefault="008100A7" w:rsidP="008100A7">
            <w:pPr>
              <w:spacing w:after="20"/>
              <w:jc w:val="both"/>
            </w:pPr>
            <w:r>
              <w:rPr>
                <w:sz w:val="15"/>
              </w:rPr>
              <w:t>Fotografie a propagace</w:t>
            </w:r>
          </w:p>
        </w:tc>
        <w:tc>
          <w:tcPr>
            <w:tcW w:w="2550" w:type="dxa"/>
          </w:tcPr>
          <w:p w14:paraId="6249187C" w14:textId="77777777" w:rsidR="008100A7" w:rsidRDefault="008100A7" w:rsidP="008100A7">
            <w:pPr>
              <w:spacing w:after="20"/>
              <w:jc w:val="both"/>
            </w:pPr>
            <w:r>
              <w:rPr>
                <w:sz w:val="15"/>
              </w:rPr>
              <w:t>fotografie, video, jméno nebo další zveřejněné informace</w:t>
            </w:r>
          </w:p>
        </w:tc>
        <w:tc>
          <w:tcPr>
            <w:tcW w:w="2550" w:type="dxa"/>
          </w:tcPr>
          <w:p w14:paraId="293D326D" w14:textId="77777777" w:rsidR="008100A7" w:rsidRDefault="008100A7" w:rsidP="008100A7">
            <w:pPr>
              <w:spacing w:after="20"/>
              <w:jc w:val="both"/>
            </w:pPr>
            <w:r>
              <w:rPr>
                <w:sz w:val="15"/>
              </w:rPr>
              <w:t>podle konkrétního účelu zejména souhlas, případně jiný řádně posouzený titul</w:t>
            </w:r>
          </w:p>
        </w:tc>
        <w:tc>
          <w:tcPr>
            <w:tcW w:w="2550" w:type="dxa"/>
          </w:tcPr>
          <w:p w14:paraId="2BC45039" w14:textId="77777777" w:rsidR="008100A7" w:rsidRDefault="008100A7" w:rsidP="008100A7">
            <w:pPr>
              <w:spacing w:after="20"/>
              <w:jc w:val="both"/>
            </w:pPr>
            <w:r>
              <w:rPr>
                <w:sz w:val="15"/>
              </w:rPr>
              <w:t>po dobu trvání účelu; u souhlasu zohlednit jeho odvolání a odstranit z míst pod kontrolou Vesty, není-li jiný titul</w:t>
            </w:r>
          </w:p>
        </w:tc>
      </w:tr>
      <w:tr w:rsidR="008100A7" w14:paraId="0EE27130" w14:textId="77777777" w:rsidTr="003B2C0C">
        <w:trPr>
          <w:jc w:val="center"/>
        </w:trPr>
        <w:tc>
          <w:tcPr>
            <w:tcW w:w="2550" w:type="dxa"/>
          </w:tcPr>
          <w:p w14:paraId="17C19543" w14:textId="77777777" w:rsidR="008100A7" w:rsidRDefault="008100A7" w:rsidP="008100A7">
            <w:pPr>
              <w:spacing w:after="20"/>
              <w:jc w:val="both"/>
            </w:pPr>
            <w:r>
              <w:rPr>
                <w:sz w:val="15"/>
              </w:rPr>
              <w:t>Dotazy, stížnosti a běžná komunikace</w:t>
            </w:r>
          </w:p>
        </w:tc>
        <w:tc>
          <w:tcPr>
            <w:tcW w:w="2550" w:type="dxa"/>
          </w:tcPr>
          <w:p w14:paraId="7887F1D8" w14:textId="77777777" w:rsidR="008100A7" w:rsidRDefault="008100A7" w:rsidP="008100A7">
            <w:pPr>
              <w:spacing w:after="20"/>
              <w:jc w:val="both"/>
            </w:pPr>
            <w:r>
              <w:rPr>
                <w:sz w:val="15"/>
              </w:rPr>
              <w:t>jméno, kontakt, obsah komunikace</w:t>
            </w:r>
          </w:p>
        </w:tc>
        <w:tc>
          <w:tcPr>
            <w:tcW w:w="2550" w:type="dxa"/>
          </w:tcPr>
          <w:p w14:paraId="1255E8C1" w14:textId="77777777" w:rsidR="008100A7" w:rsidRDefault="008100A7" w:rsidP="008100A7">
            <w:pPr>
              <w:spacing w:after="20"/>
              <w:jc w:val="both"/>
            </w:pPr>
            <w:r>
              <w:rPr>
                <w:sz w:val="15"/>
              </w:rPr>
              <w:t>oprávněný zájem, smlouva, právní povinnost nebo veřejný zájem podle věci</w:t>
            </w:r>
          </w:p>
        </w:tc>
        <w:tc>
          <w:tcPr>
            <w:tcW w:w="2550" w:type="dxa"/>
          </w:tcPr>
          <w:p w14:paraId="04CEDC34" w14:textId="77777777" w:rsidR="008100A7" w:rsidRDefault="008100A7" w:rsidP="008100A7">
            <w:pPr>
              <w:spacing w:after="20"/>
              <w:jc w:val="both"/>
            </w:pPr>
            <w:r>
              <w:rPr>
                <w:sz w:val="15"/>
              </w:rPr>
              <w:t>po dobu vyřízení a přiměřeně následně podle povahy věci a potřeby doložení postupu</w:t>
            </w:r>
          </w:p>
        </w:tc>
      </w:tr>
    </w:tbl>
    <w:p w14:paraId="201CFE0E" w14:textId="77777777" w:rsidR="008100A7" w:rsidRDefault="008100A7" w:rsidP="008100A7">
      <w:pPr>
        <w:pStyle w:val="Nadpis1"/>
        <w:jc w:val="both"/>
      </w:pPr>
      <w:bookmarkStart w:id="17" w:name="_Toc237419469"/>
      <w:r>
        <w:t>PŘÍLOHA Č. 2 – MINIMÁLNÍ ZÁZNAM O BEZPEČNOSTNÍM INCIDENTU</w:t>
      </w:r>
      <w:bookmarkEnd w:id="17"/>
    </w:p>
    <w:tbl>
      <w:tblPr>
        <w:tblStyle w:val="Mkatabulky"/>
        <w:tblW w:w="0" w:type="auto"/>
        <w:tblLook w:val="04A0" w:firstRow="1" w:lastRow="0" w:firstColumn="1" w:lastColumn="0" w:noHBand="0" w:noVBand="1"/>
      </w:tblPr>
      <w:tblGrid>
        <w:gridCol w:w="5100"/>
        <w:gridCol w:w="5100"/>
      </w:tblGrid>
      <w:tr w:rsidR="008100A7" w14:paraId="05E58606" w14:textId="77777777" w:rsidTr="003B2C0C">
        <w:tc>
          <w:tcPr>
            <w:tcW w:w="5100" w:type="dxa"/>
          </w:tcPr>
          <w:p w14:paraId="134B1ABB" w14:textId="77777777" w:rsidR="008100A7" w:rsidRDefault="008100A7" w:rsidP="008100A7">
            <w:pPr>
              <w:jc w:val="both"/>
            </w:pPr>
            <w:r>
              <w:rPr>
                <w:b/>
              </w:rPr>
              <w:t>Datum a čas zjištění</w:t>
            </w:r>
          </w:p>
        </w:tc>
        <w:tc>
          <w:tcPr>
            <w:tcW w:w="5100" w:type="dxa"/>
          </w:tcPr>
          <w:p w14:paraId="434D41E3" w14:textId="77777777" w:rsidR="008100A7" w:rsidRDefault="008100A7" w:rsidP="008100A7">
            <w:pPr>
              <w:jc w:val="both"/>
            </w:pPr>
          </w:p>
        </w:tc>
      </w:tr>
      <w:tr w:rsidR="008100A7" w14:paraId="5CE8611E" w14:textId="77777777" w:rsidTr="003B2C0C">
        <w:tc>
          <w:tcPr>
            <w:tcW w:w="5100" w:type="dxa"/>
          </w:tcPr>
          <w:p w14:paraId="51533E83" w14:textId="77777777" w:rsidR="008100A7" w:rsidRDefault="008100A7" w:rsidP="008100A7">
            <w:pPr>
              <w:jc w:val="both"/>
            </w:pPr>
            <w:r>
              <w:rPr>
                <w:b/>
              </w:rPr>
              <w:t>Oznamující pracovník</w:t>
            </w:r>
          </w:p>
        </w:tc>
        <w:tc>
          <w:tcPr>
            <w:tcW w:w="5100" w:type="dxa"/>
          </w:tcPr>
          <w:p w14:paraId="0192197C" w14:textId="77777777" w:rsidR="008100A7" w:rsidRDefault="008100A7" w:rsidP="008100A7">
            <w:pPr>
              <w:jc w:val="both"/>
            </w:pPr>
          </w:p>
        </w:tc>
      </w:tr>
      <w:tr w:rsidR="008100A7" w14:paraId="2D40952A" w14:textId="77777777" w:rsidTr="003B2C0C">
        <w:tc>
          <w:tcPr>
            <w:tcW w:w="5100" w:type="dxa"/>
          </w:tcPr>
          <w:p w14:paraId="59E2A925" w14:textId="77777777" w:rsidR="008100A7" w:rsidRDefault="008100A7" w:rsidP="008100A7">
            <w:pPr>
              <w:jc w:val="both"/>
            </w:pPr>
            <w:r>
              <w:rPr>
                <w:b/>
              </w:rPr>
              <w:t>Popis incidentu</w:t>
            </w:r>
          </w:p>
        </w:tc>
        <w:tc>
          <w:tcPr>
            <w:tcW w:w="5100" w:type="dxa"/>
          </w:tcPr>
          <w:p w14:paraId="677FCF4C" w14:textId="77777777" w:rsidR="008100A7" w:rsidRDefault="008100A7" w:rsidP="008100A7">
            <w:pPr>
              <w:jc w:val="both"/>
            </w:pPr>
          </w:p>
        </w:tc>
      </w:tr>
      <w:tr w:rsidR="008100A7" w14:paraId="7323C933" w14:textId="77777777" w:rsidTr="003B2C0C">
        <w:tc>
          <w:tcPr>
            <w:tcW w:w="5100" w:type="dxa"/>
          </w:tcPr>
          <w:p w14:paraId="21A73E15" w14:textId="77777777" w:rsidR="008100A7" w:rsidRDefault="008100A7" w:rsidP="008100A7">
            <w:pPr>
              <w:jc w:val="both"/>
            </w:pPr>
            <w:r>
              <w:rPr>
                <w:b/>
              </w:rPr>
              <w:t>Dotčené osoby / kategorie osob</w:t>
            </w:r>
          </w:p>
        </w:tc>
        <w:tc>
          <w:tcPr>
            <w:tcW w:w="5100" w:type="dxa"/>
          </w:tcPr>
          <w:p w14:paraId="28056C98" w14:textId="77777777" w:rsidR="008100A7" w:rsidRDefault="008100A7" w:rsidP="008100A7">
            <w:pPr>
              <w:jc w:val="both"/>
            </w:pPr>
          </w:p>
        </w:tc>
      </w:tr>
      <w:tr w:rsidR="008100A7" w14:paraId="17F51F09" w14:textId="77777777" w:rsidTr="003B2C0C">
        <w:tc>
          <w:tcPr>
            <w:tcW w:w="5100" w:type="dxa"/>
          </w:tcPr>
          <w:p w14:paraId="3EEA9C65" w14:textId="77777777" w:rsidR="008100A7" w:rsidRDefault="008100A7" w:rsidP="008100A7">
            <w:pPr>
              <w:jc w:val="both"/>
            </w:pPr>
            <w:r>
              <w:rPr>
                <w:b/>
              </w:rPr>
              <w:t>Dotčené údaje / přibližný rozsah</w:t>
            </w:r>
          </w:p>
        </w:tc>
        <w:tc>
          <w:tcPr>
            <w:tcW w:w="5100" w:type="dxa"/>
          </w:tcPr>
          <w:p w14:paraId="497E93B3" w14:textId="77777777" w:rsidR="008100A7" w:rsidRDefault="008100A7" w:rsidP="008100A7">
            <w:pPr>
              <w:jc w:val="both"/>
            </w:pPr>
          </w:p>
        </w:tc>
      </w:tr>
      <w:tr w:rsidR="008100A7" w14:paraId="78E0BD25" w14:textId="77777777" w:rsidTr="003B2C0C">
        <w:tc>
          <w:tcPr>
            <w:tcW w:w="5100" w:type="dxa"/>
          </w:tcPr>
          <w:p w14:paraId="31B44A0D" w14:textId="77777777" w:rsidR="008100A7" w:rsidRDefault="008100A7" w:rsidP="008100A7">
            <w:pPr>
              <w:jc w:val="both"/>
            </w:pPr>
            <w:r>
              <w:rPr>
                <w:b/>
              </w:rPr>
              <w:t>Okamžitá opatření</w:t>
            </w:r>
          </w:p>
        </w:tc>
        <w:tc>
          <w:tcPr>
            <w:tcW w:w="5100" w:type="dxa"/>
          </w:tcPr>
          <w:p w14:paraId="6C89ADE3" w14:textId="77777777" w:rsidR="008100A7" w:rsidRDefault="008100A7" w:rsidP="008100A7">
            <w:pPr>
              <w:jc w:val="both"/>
            </w:pPr>
          </w:p>
        </w:tc>
      </w:tr>
      <w:tr w:rsidR="008100A7" w14:paraId="6E9979B3" w14:textId="77777777" w:rsidTr="003B2C0C">
        <w:tc>
          <w:tcPr>
            <w:tcW w:w="5100" w:type="dxa"/>
          </w:tcPr>
          <w:p w14:paraId="60C532FE" w14:textId="77777777" w:rsidR="008100A7" w:rsidRDefault="008100A7" w:rsidP="008100A7">
            <w:pPr>
              <w:jc w:val="both"/>
            </w:pPr>
            <w:r>
              <w:rPr>
                <w:b/>
              </w:rPr>
              <w:t>Posouzení rizika</w:t>
            </w:r>
          </w:p>
        </w:tc>
        <w:tc>
          <w:tcPr>
            <w:tcW w:w="5100" w:type="dxa"/>
          </w:tcPr>
          <w:p w14:paraId="08423289" w14:textId="77777777" w:rsidR="008100A7" w:rsidRDefault="008100A7" w:rsidP="008100A7">
            <w:pPr>
              <w:jc w:val="both"/>
            </w:pPr>
          </w:p>
        </w:tc>
      </w:tr>
      <w:tr w:rsidR="008100A7" w14:paraId="4196D50F" w14:textId="77777777" w:rsidTr="003B2C0C">
        <w:tc>
          <w:tcPr>
            <w:tcW w:w="5100" w:type="dxa"/>
          </w:tcPr>
          <w:p w14:paraId="10DEB041" w14:textId="77777777" w:rsidR="008100A7" w:rsidRDefault="008100A7" w:rsidP="008100A7">
            <w:pPr>
              <w:jc w:val="both"/>
            </w:pPr>
            <w:r>
              <w:rPr>
                <w:b/>
              </w:rPr>
              <w:t>Rozhodnutí o ohlášení ÚOOÚ / informování osob</w:t>
            </w:r>
          </w:p>
        </w:tc>
        <w:tc>
          <w:tcPr>
            <w:tcW w:w="5100" w:type="dxa"/>
          </w:tcPr>
          <w:p w14:paraId="4A1C7A90" w14:textId="77777777" w:rsidR="008100A7" w:rsidRDefault="008100A7" w:rsidP="008100A7">
            <w:pPr>
              <w:jc w:val="both"/>
            </w:pPr>
          </w:p>
        </w:tc>
      </w:tr>
      <w:tr w:rsidR="008100A7" w14:paraId="308DDCEF" w14:textId="77777777" w:rsidTr="003B2C0C">
        <w:tc>
          <w:tcPr>
            <w:tcW w:w="5100" w:type="dxa"/>
          </w:tcPr>
          <w:p w14:paraId="527865C2" w14:textId="77777777" w:rsidR="008100A7" w:rsidRDefault="008100A7" w:rsidP="008100A7">
            <w:pPr>
              <w:jc w:val="both"/>
            </w:pPr>
            <w:r>
              <w:rPr>
                <w:b/>
              </w:rPr>
              <w:t>Nápravná a preventivní opatření</w:t>
            </w:r>
          </w:p>
        </w:tc>
        <w:tc>
          <w:tcPr>
            <w:tcW w:w="5100" w:type="dxa"/>
          </w:tcPr>
          <w:p w14:paraId="6FE49DFD" w14:textId="77777777" w:rsidR="008100A7" w:rsidRDefault="008100A7" w:rsidP="008100A7">
            <w:pPr>
              <w:jc w:val="both"/>
            </w:pPr>
          </w:p>
        </w:tc>
      </w:tr>
    </w:tbl>
    <w:p w14:paraId="51C566F4" w14:textId="77777777" w:rsidR="00900492" w:rsidRPr="008100A7" w:rsidRDefault="00900492" w:rsidP="008100A7"/>
    <w:sectPr w:rsidR="00900492" w:rsidRPr="008100A7">
      <w:headerReference w:type="default" r:id="rId8"/>
      <w:footerReference w:type="default" r:id="rId9"/>
      <w:pgSz w:w="11906" w:h="16838"/>
      <w:pgMar w:top="720" w:right="720" w:bottom="720" w:left="720" w:header="397" w:footer="454"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64F52" w14:textId="77777777" w:rsidR="00D937D8" w:rsidRDefault="00D937D8">
      <w:r>
        <w:separator/>
      </w:r>
    </w:p>
  </w:endnote>
  <w:endnote w:type="continuationSeparator" w:id="0">
    <w:p w14:paraId="04E3B44D" w14:textId="77777777" w:rsidR="00D937D8" w:rsidRDefault="00D93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A003" w:usb1="00000000" w:usb2="00000000" w:usb3="00000000" w:csb0="00000001"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7D3EE" w14:textId="53AA2C9E" w:rsidR="00900492" w:rsidRDefault="00046157">
    <w:pPr>
      <w:pStyle w:val="Zpat"/>
      <w:tabs>
        <w:tab w:val="left" w:pos="2820"/>
      </w:tabs>
    </w:pPr>
    <w:r>
      <w:tab/>
    </w:r>
    <w:r w:rsidR="00335303">
      <w:rPr>
        <w:noProof/>
      </w:rPr>
      <mc:AlternateContent>
        <mc:Choice Requires="wps">
          <w:drawing>
            <wp:anchor distT="45720" distB="45720" distL="114300" distR="114300" simplePos="0" relativeHeight="251658752" behindDoc="0" locked="0" layoutInCell="1" allowOverlap="1" wp14:anchorId="20231418" wp14:editId="627C3FD8">
              <wp:simplePos x="0" y="0"/>
              <wp:positionH relativeFrom="column">
                <wp:posOffset>635</wp:posOffset>
              </wp:positionH>
              <wp:positionV relativeFrom="paragraph">
                <wp:posOffset>223520</wp:posOffset>
              </wp:positionV>
              <wp:extent cx="7543800" cy="184150"/>
              <wp:effectExtent l="635" t="4445" r="0" b="1905"/>
              <wp:wrapSquare wrapText="bothSides"/>
              <wp:docPr id="128066545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0" cy="184150"/>
                      </a:xfrm>
                      <a:prstGeom prst="rect">
                        <a:avLst/>
                      </a:prstGeom>
                      <a:gradFill rotWithShape="0">
                        <a:gsLst>
                          <a:gs pos="0">
                            <a:srgbClr val="90F1F1"/>
                          </a:gs>
                          <a:gs pos="100000">
                            <a:srgbClr val="DFF9F9"/>
                          </a:gs>
                        </a:gsLst>
                        <a:lin ang="0" scaled="1"/>
                      </a:gra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06BBCFE4" w14:textId="77777777" w:rsidR="00900492" w:rsidRDefault="00900492">
                          <w:pPr>
                            <w:pStyle w:val="Obsahrmc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231418" id="Rectangle 1" o:spid="_x0000_s1027" style="position:absolute;margin-left:.05pt;margin-top:17.6pt;width:594pt;height:14.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" fillcolor="#90f1f1" stroked="f" strokeweight="0">
              <v:fill color2="#dff9f9" angle="90" focus="100%" type="gradient"/>
              <v:textbox>
                <w:txbxContent>
                  <w:p w14:paraId="06BBCFE4" w14:textId="77777777" w:rsidR="00900492" w:rsidRDefault="00900492">
                    <w:pPr>
                      <w:pStyle w:val="Obsahrmce"/>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B5DBD" w14:textId="77777777" w:rsidR="00D937D8" w:rsidRDefault="00D937D8">
      <w:r>
        <w:separator/>
      </w:r>
    </w:p>
  </w:footnote>
  <w:footnote w:type="continuationSeparator" w:id="0">
    <w:p w14:paraId="36AEF7B1" w14:textId="77777777" w:rsidR="00D937D8" w:rsidRDefault="00D93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nil"/>
        <w:left w:val="nil"/>
        <w:bottom w:val="nil"/>
        <w:right w:val="nil"/>
        <w:insideH w:val="nil"/>
        <w:insideV w:val="nil"/>
      </w:tblBorders>
      <w:tblLook w:val="04A0" w:firstRow="1" w:lastRow="0" w:firstColumn="1" w:lastColumn="0" w:noHBand="0" w:noVBand="1"/>
    </w:tblPr>
    <w:tblGrid>
      <w:gridCol w:w="3086"/>
      <w:gridCol w:w="3085"/>
    </w:tblGrid>
    <w:tr w:rsidR="00900492" w14:paraId="1335ACB2" w14:textId="77777777">
      <w:trPr>
        <w:trHeight w:val="252"/>
      </w:trPr>
      <w:tc>
        <w:tcPr>
          <w:tcW w:w="3086" w:type="dxa"/>
          <w:tcBorders>
            <w:top w:val="nil"/>
            <w:left w:val="nil"/>
            <w:bottom w:val="nil"/>
            <w:right w:val="nil"/>
          </w:tcBorders>
          <w:shd w:val="clear" w:color="auto" w:fill="FFFFFF"/>
        </w:tcPr>
        <w:p w14:paraId="2EA07580" w14:textId="77777777" w:rsidR="00900492" w:rsidRDefault="00046157">
          <w:r>
            <w:t xml:space="preserve">Vesta Pardubice </w:t>
          </w:r>
          <w:proofErr w:type="spellStart"/>
          <w:r>
            <w:t>z.s</w:t>
          </w:r>
          <w:proofErr w:type="spellEnd"/>
          <w:r>
            <w:t>.</w:t>
          </w:r>
        </w:p>
      </w:tc>
      <w:tc>
        <w:tcPr>
          <w:tcW w:w="3085" w:type="dxa"/>
          <w:tcBorders>
            <w:top w:val="nil"/>
            <w:left w:val="nil"/>
            <w:bottom w:val="nil"/>
            <w:right w:val="nil"/>
          </w:tcBorders>
          <w:shd w:val="clear" w:color="auto" w:fill="FFFFFF"/>
        </w:tcPr>
        <w:p w14:paraId="5CC88225" w14:textId="77777777" w:rsidR="00900492" w:rsidRDefault="00046157">
          <w:r>
            <w:t>Tel: + 420 732 207 344</w:t>
          </w:r>
        </w:p>
      </w:tc>
    </w:tr>
    <w:tr w:rsidR="00900492" w14:paraId="115DAC4E" w14:textId="77777777">
      <w:trPr>
        <w:trHeight w:val="252"/>
      </w:trPr>
      <w:tc>
        <w:tcPr>
          <w:tcW w:w="3086" w:type="dxa"/>
          <w:tcBorders>
            <w:top w:val="nil"/>
            <w:left w:val="nil"/>
            <w:bottom w:val="nil"/>
            <w:right w:val="nil"/>
          </w:tcBorders>
          <w:shd w:val="clear" w:color="auto" w:fill="FFFFFF"/>
        </w:tcPr>
        <w:p w14:paraId="0D2EE7AF" w14:textId="77777777" w:rsidR="00900492" w:rsidRDefault="00046157">
          <w:r>
            <w:t>Čepí 38, 533 32</w:t>
          </w:r>
        </w:p>
      </w:tc>
      <w:tc>
        <w:tcPr>
          <w:tcW w:w="3085" w:type="dxa"/>
          <w:tcBorders>
            <w:top w:val="nil"/>
            <w:left w:val="nil"/>
            <w:bottom w:val="nil"/>
            <w:right w:val="nil"/>
          </w:tcBorders>
          <w:shd w:val="clear" w:color="auto" w:fill="FFFFFF"/>
        </w:tcPr>
        <w:p w14:paraId="5B7ACED5" w14:textId="77777777" w:rsidR="00900492" w:rsidRDefault="00046157">
          <w:r>
            <w:t>Email: cermak.vesta@email.cz</w:t>
          </w:r>
        </w:p>
      </w:tc>
    </w:tr>
    <w:tr w:rsidR="00900492" w14:paraId="4D6471ED" w14:textId="77777777">
      <w:trPr>
        <w:trHeight w:val="252"/>
      </w:trPr>
      <w:tc>
        <w:tcPr>
          <w:tcW w:w="3086" w:type="dxa"/>
          <w:tcBorders>
            <w:top w:val="nil"/>
            <w:left w:val="nil"/>
            <w:bottom w:val="nil"/>
            <w:right w:val="nil"/>
          </w:tcBorders>
          <w:shd w:val="clear" w:color="auto" w:fill="FFFFFF"/>
        </w:tcPr>
        <w:p w14:paraId="51A7E787" w14:textId="77777777" w:rsidR="00900492" w:rsidRDefault="00046157">
          <w:r>
            <w:t>IČO: 06282474</w:t>
          </w:r>
        </w:p>
      </w:tc>
      <w:tc>
        <w:tcPr>
          <w:tcW w:w="3085" w:type="dxa"/>
          <w:tcBorders>
            <w:top w:val="nil"/>
            <w:left w:val="nil"/>
            <w:bottom w:val="nil"/>
            <w:right w:val="nil"/>
          </w:tcBorders>
          <w:shd w:val="clear" w:color="auto" w:fill="FFFFFF"/>
        </w:tcPr>
        <w:p w14:paraId="316A12EA" w14:textId="77777777" w:rsidR="00900492" w:rsidRDefault="00046157">
          <w:r>
            <w:t>Web: www.vestapardubice.cz</w:t>
          </w:r>
        </w:p>
      </w:tc>
    </w:tr>
  </w:tbl>
  <w:p w14:paraId="21735F8D" w14:textId="30DDA088" w:rsidR="00900492" w:rsidRDefault="00046157">
    <w:pPr>
      <w:pStyle w:val="Zhlav"/>
    </w:pPr>
    <w:r>
      <w:rPr>
        <w:noProof/>
      </w:rPr>
      <w:drawing>
        <wp:anchor distT="0" distB="0" distL="114300" distR="0" simplePos="0" relativeHeight="251656704" behindDoc="1" locked="0" layoutInCell="1" allowOverlap="1" wp14:anchorId="3A267B6A" wp14:editId="71596234">
          <wp:simplePos x="0" y="0"/>
          <wp:positionH relativeFrom="margin">
            <wp:align>right</wp:align>
          </wp:positionH>
          <wp:positionV relativeFrom="paragraph">
            <wp:posOffset>-564515</wp:posOffset>
          </wp:positionV>
          <wp:extent cx="1529715" cy="657225"/>
          <wp:effectExtent l="0" t="0" r="0" b="0"/>
          <wp:wrapNone/>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
                  <a:srcRect t="30778" b="30778"/>
                  <a:stretch>
                    <a:fillRect/>
                  </a:stretch>
                </pic:blipFill>
                <pic:spPr bwMode="auto">
                  <a:xfrm>
                    <a:off x="0" y="0"/>
                    <a:ext cx="1529715" cy="657225"/>
                  </a:xfrm>
                  <a:prstGeom prst="rect">
                    <a:avLst/>
                  </a:prstGeom>
                  <a:noFill/>
                  <a:ln w="9525">
                    <a:noFill/>
                    <a:miter lim="800000"/>
                    <a:headEnd/>
                    <a:tailEnd/>
                  </a:ln>
                </pic:spPr>
              </pic:pic>
            </a:graphicData>
          </a:graphic>
        </wp:anchor>
      </w:drawing>
    </w:r>
    <w:r w:rsidR="00335303">
      <w:rPr>
        <w:noProof/>
      </w:rPr>
      <mc:AlternateContent>
        <mc:Choice Requires="wps">
          <w:drawing>
            <wp:anchor distT="45720" distB="45720" distL="114300" distR="114300" simplePos="0" relativeHeight="251657728" behindDoc="0" locked="0" layoutInCell="1" allowOverlap="1" wp14:anchorId="0D1956C9" wp14:editId="53B3B96E">
              <wp:simplePos x="0" y="0"/>
              <wp:positionH relativeFrom="column">
                <wp:posOffset>6893560</wp:posOffset>
              </wp:positionH>
              <wp:positionV relativeFrom="paragraph">
                <wp:posOffset>-739140</wp:posOffset>
              </wp:positionV>
              <wp:extent cx="7543800" cy="184150"/>
              <wp:effectExtent l="0" t="3810" r="2540" b="2540"/>
              <wp:wrapSquare wrapText="bothSides"/>
              <wp:docPr id="14600561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0" cy="184150"/>
                      </a:xfrm>
                      <a:prstGeom prst="rect">
                        <a:avLst/>
                      </a:prstGeom>
                      <a:gradFill rotWithShape="0">
                        <a:gsLst>
                          <a:gs pos="0">
                            <a:srgbClr val="90F1F1"/>
                          </a:gs>
                          <a:gs pos="100000">
                            <a:srgbClr val="DFF9F9"/>
                          </a:gs>
                        </a:gsLst>
                        <a:lin ang="0" scaled="1"/>
                      </a:gra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7CC6A399" w14:textId="77777777" w:rsidR="00900492" w:rsidRDefault="00900492">
                          <w:pPr>
                            <w:pStyle w:val="Obsahrmc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956C9" id="Rectangle 2" o:spid="_x0000_s1026" style="position:absolute;margin-left:542.8pt;margin-top:-58.2pt;width:594pt;height:14.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" fillcolor="#90f1f1" stroked="f" strokeweight="0">
              <v:fill color2="#dff9f9" angle="90" focus="100%" type="gradient"/>
              <v:textbox>
                <w:txbxContent>
                  <w:p w14:paraId="7CC6A399" w14:textId="77777777" w:rsidR="00900492" w:rsidRDefault="00900492">
                    <w:pPr>
                      <w:pStyle w:val="Obsahrmce"/>
                    </w:pPr>
                  </w:p>
                </w:txbxContent>
              </v:textbox>
              <w10:wrap type="squar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5DB7"/>
    <w:multiLevelType w:val="multilevel"/>
    <w:tmpl w:val="2558F03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F9A49AA"/>
    <w:multiLevelType w:val="hybridMultilevel"/>
    <w:tmpl w:val="B22CC9C6"/>
    <w:lvl w:ilvl="0" w:tplc="04050019">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086066E"/>
    <w:multiLevelType w:val="hybridMultilevel"/>
    <w:tmpl w:val="C644C22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20911283"/>
    <w:multiLevelType w:val="multilevel"/>
    <w:tmpl w:val="9BF4662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C282CF7"/>
    <w:multiLevelType w:val="hybridMultilevel"/>
    <w:tmpl w:val="92E2844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9F65B4F"/>
    <w:multiLevelType w:val="multilevel"/>
    <w:tmpl w:val="50AC4CF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6D34993"/>
    <w:multiLevelType w:val="hybridMultilevel"/>
    <w:tmpl w:val="7CE4C128"/>
    <w:lvl w:ilvl="0" w:tplc="04050019">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4CD67CF5"/>
    <w:multiLevelType w:val="multilevel"/>
    <w:tmpl w:val="2B82669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90B40D3"/>
    <w:multiLevelType w:val="hybridMultilevel"/>
    <w:tmpl w:val="22AECD7A"/>
    <w:lvl w:ilvl="0" w:tplc="04050019">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61861894"/>
    <w:multiLevelType w:val="multilevel"/>
    <w:tmpl w:val="3DB8158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68C35EB9"/>
    <w:multiLevelType w:val="hybridMultilevel"/>
    <w:tmpl w:val="45B25256"/>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23B04D9"/>
    <w:multiLevelType w:val="multilevel"/>
    <w:tmpl w:val="70FA8D5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2" w15:restartNumberingAfterBreak="0">
    <w:nsid w:val="75F4697C"/>
    <w:multiLevelType w:val="multilevel"/>
    <w:tmpl w:val="F038170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3" w15:restartNumberingAfterBreak="0">
    <w:nsid w:val="79E17CE0"/>
    <w:multiLevelType w:val="multilevel"/>
    <w:tmpl w:val="C462632C"/>
    <w:lvl w:ilvl="0">
      <w:start w:val="1"/>
      <w:numFmt w:val="lowerLetter"/>
      <w:lvlText w:val="%1."/>
      <w:lvlJc w:val="left"/>
      <w:pPr>
        <w:tabs>
          <w:tab w:val="num" w:pos="360"/>
        </w:tabs>
        <w:ind w:left="360" w:hanging="360"/>
      </w:pPr>
      <w:rPr>
        <w:sz w:val="22"/>
        <w:szCs w:val="22"/>
      </w:rPr>
    </w:lvl>
    <w:lvl w:ilvl="1">
      <w:start w:val="1"/>
      <w:numFmt w:val="bullet"/>
      <w:lvlText w:val="o"/>
      <w:lvlJc w:val="left"/>
      <w:pPr>
        <w:tabs>
          <w:tab w:val="num" w:pos="1080"/>
        </w:tabs>
        <w:ind w:left="1080" w:hanging="360"/>
      </w:pPr>
      <w:rPr>
        <w:rFonts w:ascii="Courier New" w:hAnsi="Courier New" w:cs="Courier New" w:hint="default"/>
        <w:sz w:val="20"/>
      </w:rPr>
    </w:lvl>
    <w:lvl w:ilvl="2">
      <w:start w:val="1"/>
      <w:numFmt w:val="bullet"/>
      <w:lvlText w:val=""/>
      <w:lvlJc w:val="left"/>
      <w:pPr>
        <w:tabs>
          <w:tab w:val="num" w:pos="1800"/>
        </w:tabs>
        <w:ind w:left="1800" w:hanging="360"/>
      </w:pPr>
      <w:rPr>
        <w:rFonts w:ascii="Wingdings" w:hAnsi="Wingdings" w:cs="Wingdings" w:hint="default"/>
        <w:sz w:val="20"/>
      </w:rPr>
    </w:lvl>
    <w:lvl w:ilvl="3">
      <w:start w:val="1"/>
      <w:numFmt w:val="bullet"/>
      <w:lvlText w:val=""/>
      <w:lvlJc w:val="left"/>
      <w:pPr>
        <w:tabs>
          <w:tab w:val="num" w:pos="2520"/>
        </w:tabs>
        <w:ind w:left="2520" w:hanging="360"/>
      </w:pPr>
      <w:rPr>
        <w:rFonts w:ascii="Wingdings" w:hAnsi="Wingdings" w:cs="Wingdings" w:hint="default"/>
        <w:sz w:val="20"/>
      </w:rPr>
    </w:lvl>
    <w:lvl w:ilvl="4">
      <w:start w:val="1"/>
      <w:numFmt w:val="bullet"/>
      <w:lvlText w:val=""/>
      <w:lvlJc w:val="left"/>
      <w:pPr>
        <w:tabs>
          <w:tab w:val="num" w:pos="3240"/>
        </w:tabs>
        <w:ind w:left="3240" w:hanging="360"/>
      </w:pPr>
      <w:rPr>
        <w:rFonts w:ascii="Wingdings" w:hAnsi="Wingdings" w:cs="Wingdings" w:hint="default"/>
        <w:sz w:val="20"/>
      </w:rPr>
    </w:lvl>
    <w:lvl w:ilvl="5">
      <w:start w:val="1"/>
      <w:numFmt w:val="bullet"/>
      <w:lvlText w:val=""/>
      <w:lvlJc w:val="left"/>
      <w:pPr>
        <w:tabs>
          <w:tab w:val="num" w:pos="3960"/>
        </w:tabs>
        <w:ind w:left="3960" w:hanging="360"/>
      </w:pPr>
      <w:rPr>
        <w:rFonts w:ascii="Wingdings" w:hAnsi="Wingdings" w:cs="Wingdings" w:hint="default"/>
        <w:sz w:val="20"/>
      </w:rPr>
    </w:lvl>
    <w:lvl w:ilvl="6">
      <w:start w:val="1"/>
      <w:numFmt w:val="bullet"/>
      <w:lvlText w:val=""/>
      <w:lvlJc w:val="left"/>
      <w:pPr>
        <w:tabs>
          <w:tab w:val="num" w:pos="4680"/>
        </w:tabs>
        <w:ind w:left="4680" w:hanging="360"/>
      </w:pPr>
      <w:rPr>
        <w:rFonts w:ascii="Wingdings" w:hAnsi="Wingdings" w:cs="Wingdings" w:hint="default"/>
        <w:sz w:val="20"/>
      </w:rPr>
    </w:lvl>
    <w:lvl w:ilvl="7">
      <w:start w:val="1"/>
      <w:numFmt w:val="bullet"/>
      <w:lvlText w:val=""/>
      <w:lvlJc w:val="left"/>
      <w:pPr>
        <w:tabs>
          <w:tab w:val="num" w:pos="5400"/>
        </w:tabs>
        <w:ind w:left="5400" w:hanging="360"/>
      </w:pPr>
      <w:rPr>
        <w:rFonts w:ascii="Wingdings" w:hAnsi="Wingdings" w:cs="Wingdings" w:hint="default"/>
        <w:sz w:val="20"/>
      </w:rPr>
    </w:lvl>
    <w:lvl w:ilvl="8">
      <w:start w:val="1"/>
      <w:numFmt w:val="bullet"/>
      <w:lvlText w:val=""/>
      <w:lvlJc w:val="left"/>
      <w:pPr>
        <w:tabs>
          <w:tab w:val="num" w:pos="6120"/>
        </w:tabs>
        <w:ind w:left="6120" w:hanging="360"/>
      </w:pPr>
      <w:rPr>
        <w:rFonts w:ascii="Wingdings" w:hAnsi="Wingdings" w:cs="Wingdings" w:hint="default"/>
        <w:sz w:val="20"/>
      </w:rPr>
    </w:lvl>
  </w:abstractNum>
  <w:abstractNum w:abstractNumId="14" w15:restartNumberingAfterBreak="0">
    <w:nsid w:val="7A433BE2"/>
    <w:multiLevelType w:val="multilevel"/>
    <w:tmpl w:val="3CAE547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7EB65DF2"/>
    <w:multiLevelType w:val="multilevel"/>
    <w:tmpl w:val="B28885A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324281378">
    <w:abstractNumId w:val="12"/>
  </w:num>
  <w:num w:numId="2" w16cid:durableId="502672411">
    <w:abstractNumId w:val="3"/>
  </w:num>
  <w:num w:numId="3" w16cid:durableId="1039861132">
    <w:abstractNumId w:val="7"/>
  </w:num>
  <w:num w:numId="4" w16cid:durableId="546454780">
    <w:abstractNumId w:val="9"/>
  </w:num>
  <w:num w:numId="5" w16cid:durableId="375160620">
    <w:abstractNumId w:val="0"/>
  </w:num>
  <w:num w:numId="6" w16cid:durableId="830947432">
    <w:abstractNumId w:val="5"/>
  </w:num>
  <w:num w:numId="7" w16cid:durableId="542061614">
    <w:abstractNumId w:val="13"/>
  </w:num>
  <w:num w:numId="8" w16cid:durableId="1755856448">
    <w:abstractNumId w:val="14"/>
  </w:num>
  <w:num w:numId="9" w16cid:durableId="1083381481">
    <w:abstractNumId w:val="15"/>
  </w:num>
  <w:num w:numId="10" w16cid:durableId="1326055842">
    <w:abstractNumId w:val="11"/>
  </w:num>
  <w:num w:numId="11" w16cid:durableId="73750858">
    <w:abstractNumId w:val="10"/>
  </w:num>
  <w:num w:numId="12" w16cid:durableId="901986508">
    <w:abstractNumId w:val="8"/>
  </w:num>
  <w:num w:numId="13" w16cid:durableId="1771966965">
    <w:abstractNumId w:val="2"/>
  </w:num>
  <w:num w:numId="14" w16cid:durableId="1974754514">
    <w:abstractNumId w:val="4"/>
  </w:num>
  <w:num w:numId="15" w16cid:durableId="1472793563">
    <w:abstractNumId w:val="1"/>
  </w:num>
  <w:num w:numId="16" w16cid:durableId="6861010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492"/>
    <w:rsid w:val="00046157"/>
    <w:rsid w:val="000707E0"/>
    <w:rsid w:val="00170C4C"/>
    <w:rsid w:val="001B08FA"/>
    <w:rsid w:val="0031497F"/>
    <w:rsid w:val="00335303"/>
    <w:rsid w:val="00442B3B"/>
    <w:rsid w:val="00614649"/>
    <w:rsid w:val="00617CBC"/>
    <w:rsid w:val="00775698"/>
    <w:rsid w:val="008100A7"/>
    <w:rsid w:val="0085015A"/>
    <w:rsid w:val="008B609C"/>
    <w:rsid w:val="00900492"/>
    <w:rsid w:val="009B64A0"/>
    <w:rsid w:val="00AA6D23"/>
    <w:rsid w:val="00AB3C59"/>
    <w:rsid w:val="00B5175E"/>
    <w:rsid w:val="00D937D8"/>
    <w:rsid w:val="00DE7BCD"/>
    <w:rsid w:val="00F2669F"/>
    <w:rsid w:val="3E38B0DD"/>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454CB5"/>
  <w15:docId w15:val="{E94B2BCA-E7B6-4EAB-BD88-0E23E21F2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sz w:val="22"/>
        <w:szCs w:val="22"/>
        <w:lang w:val="cs-CZ"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1059D"/>
    <w:pPr>
      <w:suppressAutoHyphens/>
      <w:spacing w:line="240" w:lineRule="auto"/>
    </w:pPr>
  </w:style>
  <w:style w:type="paragraph" w:styleId="Nadpis1">
    <w:name w:val="heading 1"/>
    <w:basedOn w:val="Normln"/>
    <w:link w:val="Nadpis1Char"/>
    <w:uiPriority w:val="9"/>
    <w:qFormat/>
    <w:rsid w:val="004C18E7"/>
    <w:pPr>
      <w:keepNext/>
      <w:keepLines/>
      <w:spacing w:before="240" w:line="276" w:lineRule="auto"/>
      <w:outlineLvl w:val="0"/>
    </w:pPr>
    <w:rPr>
      <w:rFonts w:ascii="Cambria" w:hAnsi="Cambria"/>
      <w:color w:val="365F91"/>
      <w:sz w:val="32"/>
      <w:szCs w:val="32"/>
    </w:rPr>
  </w:style>
  <w:style w:type="paragraph" w:styleId="Nadpis2">
    <w:name w:val="heading 2"/>
    <w:basedOn w:val="Normln"/>
    <w:link w:val="Nadpis2Char"/>
    <w:uiPriority w:val="9"/>
    <w:unhideWhenUsed/>
    <w:qFormat/>
    <w:rsid w:val="004C18E7"/>
    <w:pPr>
      <w:keepNext/>
      <w:keepLines/>
      <w:spacing w:before="40" w:line="276" w:lineRule="auto"/>
      <w:outlineLvl w:val="1"/>
    </w:pPr>
    <w:rPr>
      <w:rFonts w:ascii="Cambria" w:hAnsi="Cambria"/>
      <w:color w:val="365F91"/>
      <w:sz w:val="26"/>
      <w:szCs w:val="26"/>
    </w:rPr>
  </w:style>
  <w:style w:type="paragraph" w:styleId="Nadpis3">
    <w:name w:val="heading 3"/>
    <w:basedOn w:val="Normln"/>
    <w:link w:val="Nadpis3Char"/>
    <w:uiPriority w:val="9"/>
    <w:unhideWhenUsed/>
    <w:qFormat/>
    <w:rsid w:val="003F5118"/>
    <w:pPr>
      <w:keepNext/>
      <w:keepLines/>
      <w:spacing w:before="40"/>
      <w:outlineLvl w:val="2"/>
    </w:pPr>
    <w:rPr>
      <w:rFonts w:ascii="Calibri Light" w:hAnsi="Calibri Light"/>
      <w:color w:val="1F3763"/>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rsid w:val="008B5435"/>
  </w:style>
  <w:style w:type="character" w:customStyle="1" w:styleId="ZpatChar">
    <w:name w:val="Zápatí Char"/>
    <w:basedOn w:val="Standardnpsmoodstavce"/>
    <w:link w:val="Zpat"/>
    <w:uiPriority w:val="99"/>
    <w:rsid w:val="008B5435"/>
  </w:style>
  <w:style w:type="character" w:customStyle="1" w:styleId="TextbublinyChar">
    <w:name w:val="Text bubliny Char"/>
    <w:basedOn w:val="Standardnpsmoodstavce"/>
    <w:link w:val="Textbubliny"/>
    <w:uiPriority w:val="99"/>
    <w:semiHidden/>
    <w:rsid w:val="009D0F9B"/>
    <w:rPr>
      <w:rFonts w:ascii="Segoe UI" w:hAnsi="Segoe UI" w:cs="Segoe UI"/>
      <w:sz w:val="18"/>
      <w:szCs w:val="18"/>
    </w:rPr>
  </w:style>
  <w:style w:type="character" w:customStyle="1" w:styleId="normaltextrun">
    <w:name w:val="normaltextrun"/>
    <w:basedOn w:val="Standardnpsmoodstavce"/>
    <w:rsid w:val="00613FDE"/>
  </w:style>
  <w:style w:type="character" w:customStyle="1" w:styleId="eop">
    <w:name w:val="eop"/>
    <w:basedOn w:val="Standardnpsmoodstavce"/>
    <w:rsid w:val="00613FDE"/>
  </w:style>
  <w:style w:type="character" w:styleId="Zstupntext">
    <w:name w:val="Placeholder Text"/>
    <w:basedOn w:val="Standardnpsmoodstavce"/>
    <w:uiPriority w:val="99"/>
    <w:semiHidden/>
    <w:rsid w:val="002D1A1D"/>
    <w:rPr>
      <w:color w:val="808080"/>
    </w:rPr>
  </w:style>
  <w:style w:type="character" w:customStyle="1" w:styleId="Nadpis1Char">
    <w:name w:val="Nadpis 1 Char"/>
    <w:basedOn w:val="Standardnpsmoodstavce"/>
    <w:link w:val="Nadpis1"/>
    <w:uiPriority w:val="9"/>
    <w:rsid w:val="004C18E7"/>
    <w:rPr>
      <w:rFonts w:ascii="Cambria" w:eastAsia="SimSun" w:hAnsi="Cambria" w:cs="Calibri"/>
      <w:color w:val="365F91"/>
      <w:sz w:val="32"/>
      <w:szCs w:val="32"/>
    </w:rPr>
  </w:style>
  <w:style w:type="character" w:customStyle="1" w:styleId="Nadpis2Char">
    <w:name w:val="Nadpis 2 Char"/>
    <w:basedOn w:val="Standardnpsmoodstavce"/>
    <w:link w:val="Nadpis2"/>
    <w:uiPriority w:val="9"/>
    <w:rsid w:val="004C18E7"/>
    <w:rPr>
      <w:rFonts w:ascii="Cambria" w:eastAsia="SimSun" w:hAnsi="Cambria" w:cs="Calibri"/>
      <w:color w:val="365F91"/>
      <w:sz w:val="26"/>
      <w:szCs w:val="26"/>
    </w:rPr>
  </w:style>
  <w:style w:type="character" w:customStyle="1" w:styleId="Internetovodkaz">
    <w:name w:val="Internetový odkaz"/>
    <w:basedOn w:val="Standardnpsmoodstavce"/>
    <w:uiPriority w:val="99"/>
    <w:unhideWhenUsed/>
    <w:rsid w:val="00891A12"/>
    <w:rPr>
      <w:color w:val="0563C1"/>
      <w:u w:val="single"/>
    </w:rPr>
  </w:style>
  <w:style w:type="character" w:customStyle="1" w:styleId="Nadpis3Char">
    <w:name w:val="Nadpis 3 Char"/>
    <w:basedOn w:val="Standardnpsmoodstavce"/>
    <w:link w:val="Nadpis3"/>
    <w:uiPriority w:val="9"/>
    <w:rsid w:val="003F5118"/>
    <w:rPr>
      <w:rFonts w:ascii="Calibri Light" w:hAnsi="Calibri Light"/>
      <w:color w:val="1F3763"/>
      <w:sz w:val="24"/>
      <w:szCs w:val="24"/>
    </w:rPr>
  </w:style>
  <w:style w:type="character" w:customStyle="1" w:styleId="ListLabel1">
    <w:name w:val="ListLabel 1"/>
    <w:rPr>
      <w:rFonts w:cs="Courier New"/>
    </w:rPr>
  </w:style>
  <w:style w:type="character" w:customStyle="1" w:styleId="ListLabel2">
    <w:name w:val="ListLabel 2"/>
    <w:rPr>
      <w:sz w:val="22"/>
      <w:szCs w:val="22"/>
    </w:rPr>
  </w:style>
  <w:style w:type="character" w:customStyle="1" w:styleId="ListLabel3">
    <w:name w:val="ListLabel 3"/>
    <w:rPr>
      <w:sz w:val="20"/>
    </w:rPr>
  </w:style>
  <w:style w:type="character" w:customStyle="1" w:styleId="Odkaznarejstk">
    <w:name w:val="Odkaz na rejstřík"/>
  </w:style>
  <w:style w:type="paragraph" w:customStyle="1" w:styleId="Nadpis">
    <w:name w:val="Nadpis"/>
    <w:basedOn w:val="Normln"/>
    <w:next w:val="Tlotextu"/>
    <w:pPr>
      <w:keepNext/>
      <w:spacing w:before="240" w:after="120"/>
    </w:pPr>
    <w:rPr>
      <w:rFonts w:ascii="Liberation Sans" w:eastAsia="Microsoft YaHei" w:hAnsi="Liberation Sans" w:cs="Mangal"/>
      <w:sz w:val="28"/>
      <w:szCs w:val="28"/>
    </w:rPr>
  </w:style>
  <w:style w:type="paragraph" w:customStyle="1" w:styleId="Tlotextu">
    <w:name w:val="Tělo textu"/>
    <w:basedOn w:val="Normln"/>
    <w:pPr>
      <w:spacing w:after="140" w:line="288" w:lineRule="auto"/>
    </w:pPr>
  </w:style>
  <w:style w:type="paragraph" w:styleId="Seznam">
    <w:name w:val="List"/>
    <w:basedOn w:val="Tlotextu"/>
    <w:rPr>
      <w:rFonts w:cs="Mangal"/>
    </w:rPr>
  </w:style>
  <w:style w:type="paragraph" w:customStyle="1" w:styleId="Popisek">
    <w:name w:val="Popisek"/>
    <w:basedOn w:val="Normln"/>
    <w:pPr>
      <w:suppressLineNumbers/>
      <w:spacing w:before="120" w:after="120"/>
    </w:pPr>
    <w:rPr>
      <w:rFonts w:cs="Mangal"/>
      <w:i/>
      <w:iCs/>
      <w:sz w:val="24"/>
      <w:szCs w:val="24"/>
    </w:rPr>
  </w:style>
  <w:style w:type="paragraph" w:customStyle="1" w:styleId="Rejstk">
    <w:name w:val="Rejstřík"/>
    <w:basedOn w:val="Normln"/>
    <w:pPr>
      <w:suppressLineNumbers/>
    </w:pPr>
    <w:rPr>
      <w:rFonts w:cs="Mangal"/>
    </w:rPr>
  </w:style>
  <w:style w:type="paragraph" w:styleId="Zhlav">
    <w:name w:val="header"/>
    <w:basedOn w:val="Normln"/>
    <w:link w:val="ZhlavChar"/>
    <w:uiPriority w:val="99"/>
    <w:unhideWhenUsed/>
    <w:rsid w:val="008B5435"/>
    <w:pPr>
      <w:tabs>
        <w:tab w:val="center" w:pos="4536"/>
        <w:tab w:val="right" w:pos="9072"/>
      </w:tabs>
    </w:pPr>
  </w:style>
  <w:style w:type="paragraph" w:styleId="Zpat">
    <w:name w:val="footer"/>
    <w:basedOn w:val="Normln"/>
    <w:link w:val="ZpatChar"/>
    <w:uiPriority w:val="99"/>
    <w:unhideWhenUsed/>
    <w:rsid w:val="008B5435"/>
    <w:pPr>
      <w:tabs>
        <w:tab w:val="center" w:pos="4536"/>
        <w:tab w:val="right" w:pos="9072"/>
      </w:tabs>
    </w:pPr>
  </w:style>
  <w:style w:type="paragraph" w:styleId="Textbubliny">
    <w:name w:val="Balloon Text"/>
    <w:basedOn w:val="Normln"/>
    <w:link w:val="TextbublinyChar"/>
    <w:uiPriority w:val="99"/>
    <w:semiHidden/>
    <w:unhideWhenUsed/>
    <w:rsid w:val="009D0F9B"/>
    <w:rPr>
      <w:rFonts w:ascii="Segoe UI" w:hAnsi="Segoe UI" w:cs="Segoe UI"/>
      <w:sz w:val="18"/>
      <w:szCs w:val="18"/>
    </w:rPr>
  </w:style>
  <w:style w:type="paragraph" w:customStyle="1" w:styleId="paragraph">
    <w:name w:val="paragraph"/>
    <w:basedOn w:val="Normln"/>
    <w:rsid w:val="00613FDE"/>
    <w:pPr>
      <w:spacing w:after="280"/>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613FDE"/>
    <w:pPr>
      <w:spacing w:after="200" w:line="276" w:lineRule="auto"/>
      <w:ind w:left="720"/>
      <w:contextualSpacing/>
    </w:pPr>
  </w:style>
  <w:style w:type="paragraph" w:styleId="Bezmezer">
    <w:name w:val="No Spacing"/>
    <w:uiPriority w:val="1"/>
    <w:qFormat/>
    <w:rsid w:val="00796BE7"/>
    <w:pPr>
      <w:suppressAutoHyphens/>
      <w:spacing w:line="240" w:lineRule="auto"/>
    </w:pPr>
  </w:style>
  <w:style w:type="paragraph" w:styleId="Nadpisobsahu">
    <w:name w:val="TOC Heading"/>
    <w:basedOn w:val="Nadpis1"/>
    <w:uiPriority w:val="39"/>
    <w:unhideWhenUsed/>
    <w:qFormat/>
    <w:rsid w:val="00891A12"/>
    <w:pPr>
      <w:suppressAutoHyphens w:val="0"/>
      <w:spacing w:line="259" w:lineRule="auto"/>
    </w:pPr>
    <w:rPr>
      <w:rFonts w:ascii="Calibri Light" w:hAnsi="Calibri Light"/>
      <w:color w:val="2F5496"/>
      <w:lang w:eastAsia="cs-CZ"/>
    </w:rPr>
  </w:style>
  <w:style w:type="paragraph" w:styleId="Obsah1">
    <w:name w:val="toc 1"/>
    <w:basedOn w:val="Normln"/>
    <w:autoRedefine/>
    <w:uiPriority w:val="39"/>
    <w:unhideWhenUsed/>
    <w:rsid w:val="00891A12"/>
    <w:pPr>
      <w:spacing w:after="100"/>
    </w:pPr>
  </w:style>
  <w:style w:type="paragraph" w:styleId="Obsah2">
    <w:name w:val="toc 2"/>
    <w:basedOn w:val="Normln"/>
    <w:autoRedefine/>
    <w:uiPriority w:val="39"/>
    <w:unhideWhenUsed/>
    <w:rsid w:val="00891A12"/>
    <w:pPr>
      <w:spacing w:after="100"/>
      <w:ind w:left="220"/>
    </w:pPr>
  </w:style>
  <w:style w:type="paragraph" w:customStyle="1" w:styleId="Obsahrmce">
    <w:name w:val="Obsah rámce"/>
    <w:basedOn w:val="Normln"/>
  </w:style>
  <w:style w:type="table" w:styleId="Mkatabulky">
    <w:name w:val="Table Grid"/>
    <w:basedOn w:val="Normlntabulka"/>
    <w:uiPriority w:val="59"/>
    <w:rsid w:val="008B543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9B64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4D928-E9B2-4F31-898E-BD01F6679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2465</Words>
  <Characters>14546</Characters>
  <Application>Microsoft Office Word</Application>
  <DocSecurity>0</DocSecurity>
  <Lines>121</Lines>
  <Paragraphs>33</Paragraphs>
  <ScaleCrop>false</ScaleCrop>
  <Company/>
  <LinksUpToDate>false</LinksUpToDate>
  <CharactersWithSpaces>16978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Zdeněk Čermák</dc:creator>
  <cp:lastModifiedBy>Zdeněk Čermák</cp:lastModifiedBy>
  <cp:revision>23</cp:revision>
  <cp:lastPrinted>2021-11-25T14:50:00Z</cp:lastPrinted>
  <dcterms:created xsi:type="dcterms:W3CDTF">2024-08-27T07:25:00Z</dcterms:created>
  <dcterms:modified xsi:type="dcterms:W3CDTF">2026-08-12T07:31:00Z</dcterms:modified>
  <dc:language>cs-CZ</dc:language>
</cp:coreProperties>
</file>